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EB88" w14:textId="5843ABAF" w:rsidR="007800FA" w:rsidRPr="00A96192" w:rsidRDefault="007800FA" w:rsidP="00A96192">
      <w:pPr>
        <w:spacing w:line="240" w:lineRule="auto"/>
        <w:jc w:val="center"/>
        <w:rPr>
          <w:rFonts w:cstheme="minorHAnsi"/>
          <w:b/>
          <w:bCs/>
          <w:sz w:val="32"/>
          <w:szCs w:val="32"/>
        </w:rPr>
      </w:pPr>
      <w:r w:rsidRPr="00A96192">
        <w:rPr>
          <w:rFonts w:cstheme="minorHAnsi"/>
          <w:b/>
          <w:bCs/>
          <w:sz w:val="32"/>
          <w:szCs w:val="32"/>
        </w:rPr>
        <w:t>La CAQ et le territoire. La révolution attendue aura-t-elle lieu ?</w:t>
      </w:r>
    </w:p>
    <w:p w14:paraId="371E49DE" w14:textId="77777777" w:rsidR="00A96192" w:rsidRPr="00B349A4" w:rsidRDefault="00A96192" w:rsidP="00A96192">
      <w:pPr>
        <w:spacing w:line="240" w:lineRule="auto"/>
        <w:jc w:val="center"/>
        <w:rPr>
          <w:rFonts w:cstheme="minorHAnsi"/>
          <w:b/>
          <w:bCs/>
          <w:sz w:val="28"/>
          <w:szCs w:val="28"/>
        </w:rPr>
      </w:pPr>
    </w:p>
    <w:p w14:paraId="2A9D6E37" w14:textId="0E762568" w:rsidR="00267036" w:rsidRDefault="00267036" w:rsidP="00267036">
      <w:pPr>
        <w:spacing w:after="0" w:line="240" w:lineRule="auto"/>
        <w:jc w:val="center"/>
        <w:rPr>
          <w:rFonts w:cstheme="minorHAnsi"/>
          <w:b/>
          <w:bCs/>
          <w:sz w:val="24"/>
          <w:szCs w:val="24"/>
        </w:rPr>
      </w:pPr>
      <w:r w:rsidRPr="00267036">
        <w:rPr>
          <w:rFonts w:cstheme="minorHAnsi"/>
          <w:b/>
          <w:bCs/>
          <w:sz w:val="24"/>
          <w:szCs w:val="24"/>
        </w:rPr>
        <w:t>Texte augmenté de ma communication présenté</w:t>
      </w:r>
      <w:r w:rsidR="00B349A4">
        <w:rPr>
          <w:rFonts w:cstheme="minorHAnsi"/>
          <w:b/>
          <w:bCs/>
          <w:sz w:val="24"/>
          <w:szCs w:val="24"/>
        </w:rPr>
        <w:t>e</w:t>
      </w:r>
      <w:r w:rsidRPr="00267036">
        <w:rPr>
          <w:rFonts w:cstheme="minorHAnsi"/>
          <w:b/>
          <w:bCs/>
          <w:sz w:val="24"/>
          <w:szCs w:val="24"/>
        </w:rPr>
        <w:t xml:space="preserve"> lors du lancement de mon essai </w:t>
      </w:r>
      <w:r w:rsidRPr="00267036">
        <w:rPr>
          <w:rFonts w:cstheme="minorHAnsi"/>
          <w:b/>
          <w:bCs/>
          <w:i/>
          <w:iCs/>
          <w:sz w:val="24"/>
          <w:szCs w:val="24"/>
        </w:rPr>
        <w:t>Rebâtir les régions du Québec. Un plaidoyer, un projet politique</w:t>
      </w:r>
    </w:p>
    <w:p w14:paraId="41A469E1" w14:textId="1A8BDDE0" w:rsidR="00267036" w:rsidRDefault="00267036" w:rsidP="00267036">
      <w:pPr>
        <w:spacing w:after="0" w:line="240" w:lineRule="auto"/>
        <w:jc w:val="center"/>
        <w:rPr>
          <w:rFonts w:cstheme="minorHAnsi"/>
          <w:b/>
          <w:bCs/>
          <w:sz w:val="24"/>
          <w:szCs w:val="24"/>
        </w:rPr>
      </w:pPr>
      <w:r w:rsidRPr="00267036">
        <w:rPr>
          <w:rFonts w:cstheme="minorHAnsi"/>
          <w:b/>
          <w:bCs/>
          <w:sz w:val="24"/>
          <w:szCs w:val="24"/>
        </w:rPr>
        <w:t>vendredi le 18 novembre 2</w:t>
      </w:r>
      <w:r>
        <w:rPr>
          <w:rFonts w:cstheme="minorHAnsi"/>
          <w:b/>
          <w:bCs/>
          <w:sz w:val="24"/>
          <w:szCs w:val="24"/>
        </w:rPr>
        <w:t>20</w:t>
      </w:r>
      <w:r w:rsidRPr="00267036">
        <w:rPr>
          <w:rFonts w:cstheme="minorHAnsi"/>
          <w:b/>
          <w:bCs/>
          <w:sz w:val="24"/>
          <w:szCs w:val="24"/>
        </w:rPr>
        <w:t>2</w:t>
      </w:r>
      <w:r>
        <w:rPr>
          <w:rFonts w:cstheme="minorHAnsi"/>
          <w:b/>
          <w:bCs/>
          <w:sz w:val="24"/>
          <w:szCs w:val="24"/>
        </w:rPr>
        <w:t xml:space="preserve">, </w:t>
      </w:r>
      <w:r w:rsidRPr="00267036">
        <w:rPr>
          <w:rFonts w:cstheme="minorHAnsi"/>
          <w:b/>
          <w:bCs/>
          <w:sz w:val="24"/>
          <w:szCs w:val="24"/>
        </w:rPr>
        <w:t>dans le cadre du</w:t>
      </w:r>
      <w:r>
        <w:rPr>
          <w:rFonts w:cstheme="minorHAnsi"/>
          <w:b/>
          <w:bCs/>
          <w:sz w:val="24"/>
          <w:szCs w:val="24"/>
        </w:rPr>
        <w:t xml:space="preserve"> </w:t>
      </w:r>
    </w:p>
    <w:p w14:paraId="49AF873E" w14:textId="65C8DD2F" w:rsidR="00267036" w:rsidRDefault="00267036" w:rsidP="00267036">
      <w:pPr>
        <w:spacing w:after="0" w:line="240" w:lineRule="auto"/>
        <w:jc w:val="center"/>
        <w:rPr>
          <w:rFonts w:cstheme="minorHAnsi"/>
          <w:b/>
          <w:bCs/>
          <w:sz w:val="24"/>
          <w:szCs w:val="24"/>
        </w:rPr>
      </w:pPr>
      <w:r w:rsidRPr="00267036">
        <w:rPr>
          <w:rFonts w:cstheme="minorHAnsi"/>
          <w:b/>
          <w:bCs/>
          <w:sz w:val="24"/>
          <w:szCs w:val="24"/>
        </w:rPr>
        <w:t xml:space="preserve">Congrès du Regroupement des </w:t>
      </w:r>
      <w:r>
        <w:rPr>
          <w:rFonts w:cstheme="minorHAnsi"/>
          <w:b/>
          <w:bCs/>
          <w:sz w:val="24"/>
          <w:szCs w:val="24"/>
        </w:rPr>
        <w:t>G</w:t>
      </w:r>
      <w:r w:rsidRPr="00267036">
        <w:rPr>
          <w:rFonts w:cstheme="minorHAnsi"/>
          <w:b/>
          <w:bCs/>
          <w:sz w:val="24"/>
          <w:szCs w:val="24"/>
        </w:rPr>
        <w:t xml:space="preserve">éographes du Québec </w:t>
      </w:r>
      <w:r w:rsidR="00B349A4">
        <w:rPr>
          <w:rFonts w:cstheme="minorHAnsi"/>
          <w:b/>
          <w:bCs/>
          <w:sz w:val="24"/>
          <w:szCs w:val="24"/>
        </w:rPr>
        <w:t>–</w:t>
      </w:r>
      <w:r w:rsidRPr="00267036">
        <w:rPr>
          <w:rFonts w:cstheme="minorHAnsi"/>
          <w:b/>
          <w:bCs/>
          <w:sz w:val="24"/>
          <w:szCs w:val="24"/>
        </w:rPr>
        <w:t xml:space="preserve"> RGQ</w:t>
      </w:r>
    </w:p>
    <w:p w14:paraId="115C41EE" w14:textId="77777777" w:rsidR="00B349A4" w:rsidRPr="00267036" w:rsidRDefault="00B349A4" w:rsidP="00267036">
      <w:pPr>
        <w:spacing w:after="0" w:line="240" w:lineRule="auto"/>
        <w:jc w:val="center"/>
        <w:rPr>
          <w:rFonts w:cstheme="minorHAnsi"/>
          <w:b/>
          <w:bCs/>
          <w:sz w:val="24"/>
          <w:szCs w:val="24"/>
        </w:rPr>
      </w:pPr>
    </w:p>
    <w:p w14:paraId="4418A230" w14:textId="7F137C76" w:rsidR="007800FA" w:rsidRPr="007800FA" w:rsidRDefault="007800FA" w:rsidP="001437CA">
      <w:pPr>
        <w:spacing w:after="0" w:line="240" w:lineRule="auto"/>
        <w:rPr>
          <w:rFonts w:cstheme="minorHAnsi"/>
          <w:sz w:val="24"/>
          <w:szCs w:val="24"/>
        </w:rPr>
      </w:pPr>
      <w:r w:rsidRPr="007800FA">
        <w:rPr>
          <w:rFonts w:cstheme="minorHAnsi"/>
          <w:sz w:val="24"/>
          <w:szCs w:val="24"/>
        </w:rPr>
        <w:t>Bernard Vachon</w:t>
      </w:r>
    </w:p>
    <w:p w14:paraId="0012F53E" w14:textId="77777777" w:rsidR="007800FA" w:rsidRPr="007800FA" w:rsidRDefault="007800FA" w:rsidP="001437CA">
      <w:pPr>
        <w:spacing w:after="0" w:line="240" w:lineRule="auto"/>
        <w:rPr>
          <w:rFonts w:cstheme="minorHAnsi"/>
          <w:sz w:val="24"/>
          <w:szCs w:val="24"/>
        </w:rPr>
      </w:pPr>
      <w:r w:rsidRPr="007800FA">
        <w:rPr>
          <w:rFonts w:cstheme="minorHAnsi"/>
          <w:sz w:val="24"/>
          <w:szCs w:val="24"/>
        </w:rPr>
        <w:t xml:space="preserve">Professeur retraité, département de géographie de l’UQAM </w:t>
      </w:r>
    </w:p>
    <w:p w14:paraId="14C0B199" w14:textId="4C1B1F80" w:rsidR="00B349A4" w:rsidRPr="007800FA" w:rsidRDefault="007800FA" w:rsidP="001437CA">
      <w:pPr>
        <w:spacing w:after="0" w:line="240" w:lineRule="auto"/>
        <w:rPr>
          <w:rFonts w:cstheme="minorHAnsi"/>
          <w:sz w:val="24"/>
          <w:szCs w:val="24"/>
        </w:rPr>
      </w:pPr>
      <w:r w:rsidRPr="007800FA">
        <w:rPr>
          <w:rFonts w:cstheme="minorHAnsi"/>
          <w:sz w:val="24"/>
          <w:szCs w:val="24"/>
        </w:rPr>
        <w:t>Spécialiste en aménagement et développement territorial</w:t>
      </w:r>
    </w:p>
    <w:p w14:paraId="0B7F1756" w14:textId="4B6FD8FF" w:rsidR="007800FA" w:rsidRDefault="007800FA" w:rsidP="001437CA">
      <w:pPr>
        <w:spacing w:after="0" w:line="240" w:lineRule="auto"/>
        <w:jc w:val="both"/>
        <w:rPr>
          <w:rFonts w:cstheme="minorHAnsi"/>
        </w:rPr>
      </w:pPr>
    </w:p>
    <w:p w14:paraId="6198E7AF" w14:textId="51ADE2A1" w:rsidR="00B349A4" w:rsidRPr="00E724AF" w:rsidRDefault="00B349A4" w:rsidP="00B349A4">
      <w:pPr>
        <w:spacing w:after="0" w:line="240" w:lineRule="auto"/>
        <w:jc w:val="center"/>
        <w:rPr>
          <w:rFonts w:cstheme="minorHAnsi"/>
        </w:rPr>
      </w:pPr>
      <w:r>
        <w:rPr>
          <w:rFonts w:cstheme="minorHAnsi"/>
        </w:rPr>
        <w:t>**********************</w:t>
      </w:r>
    </w:p>
    <w:p w14:paraId="105630B6" w14:textId="601904A0" w:rsidR="007800FA" w:rsidRPr="007800FA" w:rsidRDefault="007800FA" w:rsidP="009967CB">
      <w:pPr>
        <w:spacing w:before="100" w:beforeAutospacing="1" w:after="100" w:afterAutospacing="1" w:line="240" w:lineRule="auto"/>
        <w:jc w:val="both"/>
        <w:outlineLvl w:val="2"/>
        <w:rPr>
          <w:rFonts w:eastAsia="Times New Roman" w:cstheme="minorHAnsi"/>
          <w:b/>
          <w:bCs/>
          <w:sz w:val="24"/>
          <w:szCs w:val="24"/>
          <w:lang w:eastAsia="fr-CA"/>
        </w:rPr>
      </w:pPr>
      <w:r w:rsidRPr="007800FA">
        <w:rPr>
          <w:rFonts w:eastAsia="Times New Roman" w:cstheme="minorHAnsi"/>
          <w:b/>
          <w:bCs/>
          <w:sz w:val="24"/>
          <w:szCs w:val="24"/>
          <w:lang w:eastAsia="fr-CA"/>
        </w:rPr>
        <w:t>La CAQ flirte avec les territoires intermédiaires et périphériques en période électorale, mais ses amours vont pour les agglomérations métropolitaines de Montréal et de Québec</w:t>
      </w:r>
      <w:r w:rsidR="00A138D9">
        <w:rPr>
          <w:rFonts w:eastAsia="Times New Roman" w:cstheme="minorHAnsi"/>
          <w:b/>
          <w:bCs/>
          <w:sz w:val="24"/>
          <w:szCs w:val="24"/>
          <w:lang w:eastAsia="fr-CA"/>
        </w:rPr>
        <w:t>. A</w:t>
      </w:r>
      <w:r w:rsidRPr="007800FA">
        <w:rPr>
          <w:rFonts w:eastAsia="Times New Roman" w:cstheme="minorHAnsi"/>
          <w:b/>
          <w:bCs/>
          <w:sz w:val="24"/>
          <w:szCs w:val="24"/>
          <w:lang w:eastAsia="fr-CA"/>
        </w:rPr>
        <w:t>ucun député caquiste de la Gaspésie</w:t>
      </w:r>
      <w:r w:rsidR="00AD0E83">
        <w:rPr>
          <w:rFonts w:eastAsia="Times New Roman" w:cstheme="minorHAnsi"/>
          <w:b/>
          <w:bCs/>
          <w:sz w:val="24"/>
          <w:szCs w:val="24"/>
          <w:lang w:eastAsia="fr-CA"/>
        </w:rPr>
        <w:t>/les Îles-de-la-Madeleine</w:t>
      </w:r>
      <w:r w:rsidRPr="007800FA">
        <w:rPr>
          <w:rFonts w:eastAsia="Times New Roman" w:cstheme="minorHAnsi"/>
          <w:b/>
          <w:bCs/>
          <w:sz w:val="24"/>
          <w:szCs w:val="24"/>
          <w:lang w:eastAsia="fr-CA"/>
        </w:rPr>
        <w:t xml:space="preserve"> et de l’Abitibi-Témiscamingue </w:t>
      </w:r>
      <w:r w:rsidRPr="007800FA">
        <w:rPr>
          <w:rFonts w:eastAsia="Times New Roman" w:cstheme="minorHAnsi"/>
          <w:b/>
          <w:bCs/>
          <w:sz w:val="24"/>
          <w:szCs w:val="24"/>
          <w:lang w:eastAsia="fr-CA"/>
        </w:rPr>
        <w:t xml:space="preserve">n’a été </w:t>
      </w:r>
      <w:r w:rsidRPr="007800FA">
        <w:rPr>
          <w:rFonts w:eastAsia="Times New Roman" w:cstheme="minorHAnsi"/>
          <w:b/>
          <w:bCs/>
          <w:sz w:val="24"/>
          <w:szCs w:val="24"/>
          <w:lang w:eastAsia="fr-CA"/>
        </w:rPr>
        <w:t>nommé au Conseil des ministres, alors que les régions de Montréal et de Québec en obtiennent une d</w:t>
      </w:r>
      <w:r w:rsidR="00DB0559">
        <w:rPr>
          <w:rFonts w:eastAsia="Times New Roman" w:cstheme="minorHAnsi"/>
          <w:b/>
          <w:bCs/>
          <w:sz w:val="24"/>
          <w:szCs w:val="24"/>
          <w:lang w:eastAsia="fr-CA"/>
        </w:rPr>
        <w:t>ou</w:t>
      </w:r>
      <w:r w:rsidRPr="007800FA">
        <w:rPr>
          <w:rFonts w:eastAsia="Times New Roman" w:cstheme="minorHAnsi"/>
          <w:b/>
          <w:bCs/>
          <w:sz w:val="24"/>
          <w:szCs w:val="24"/>
          <w:lang w:eastAsia="fr-CA"/>
        </w:rPr>
        <w:t xml:space="preserve">zaine. </w:t>
      </w:r>
      <w:r w:rsidR="0036293B">
        <w:rPr>
          <w:rFonts w:eastAsia="Times New Roman" w:cstheme="minorHAnsi"/>
          <w:b/>
          <w:bCs/>
          <w:sz w:val="24"/>
          <w:szCs w:val="24"/>
          <w:lang w:eastAsia="fr-CA"/>
        </w:rPr>
        <w:t xml:space="preserve">Je </w:t>
      </w:r>
      <w:r w:rsidR="00DB0559">
        <w:rPr>
          <w:rFonts w:eastAsia="Times New Roman" w:cstheme="minorHAnsi"/>
          <w:b/>
          <w:bCs/>
          <w:sz w:val="24"/>
          <w:szCs w:val="24"/>
          <w:lang w:eastAsia="fr-CA"/>
        </w:rPr>
        <w:t>précise</w:t>
      </w:r>
      <w:r w:rsidR="0036293B">
        <w:rPr>
          <w:rFonts w:eastAsia="Times New Roman" w:cstheme="minorHAnsi"/>
          <w:b/>
          <w:bCs/>
          <w:sz w:val="24"/>
          <w:szCs w:val="24"/>
          <w:lang w:eastAsia="fr-CA"/>
        </w:rPr>
        <w:t xml:space="preserve"> toutefois</w:t>
      </w:r>
      <w:r w:rsidR="00A138D9">
        <w:rPr>
          <w:rFonts w:eastAsia="Times New Roman" w:cstheme="minorHAnsi"/>
          <w:b/>
          <w:bCs/>
          <w:sz w:val="24"/>
          <w:szCs w:val="24"/>
          <w:lang w:eastAsia="fr-CA"/>
        </w:rPr>
        <w:t xml:space="preserve"> </w:t>
      </w:r>
      <w:r w:rsidR="00DB0559">
        <w:rPr>
          <w:rFonts w:eastAsia="Times New Roman" w:cstheme="minorHAnsi"/>
          <w:b/>
          <w:bCs/>
          <w:sz w:val="24"/>
          <w:szCs w:val="24"/>
          <w:lang w:eastAsia="fr-CA"/>
        </w:rPr>
        <w:t>que</w:t>
      </w:r>
      <w:r w:rsidR="00A138D9">
        <w:rPr>
          <w:rFonts w:eastAsia="Times New Roman" w:cstheme="minorHAnsi"/>
          <w:b/>
          <w:bCs/>
          <w:sz w:val="24"/>
          <w:szCs w:val="24"/>
          <w:lang w:eastAsia="fr-CA"/>
        </w:rPr>
        <w:t xml:space="preserve"> M</w:t>
      </w:r>
      <w:r w:rsidR="00982A4B">
        <w:rPr>
          <w:rFonts w:eastAsia="Times New Roman" w:cstheme="minorHAnsi"/>
          <w:b/>
          <w:bCs/>
          <w:sz w:val="24"/>
          <w:szCs w:val="24"/>
          <w:lang w:eastAsia="fr-CA"/>
        </w:rPr>
        <w:t>aïté Blanchette Vézina, député</w:t>
      </w:r>
      <w:r w:rsidR="007745C3">
        <w:rPr>
          <w:rFonts w:eastAsia="Times New Roman" w:cstheme="minorHAnsi"/>
          <w:b/>
          <w:bCs/>
          <w:sz w:val="24"/>
          <w:szCs w:val="24"/>
          <w:lang w:eastAsia="fr-CA"/>
        </w:rPr>
        <w:t>e</w:t>
      </w:r>
      <w:r w:rsidR="00982A4B">
        <w:rPr>
          <w:rFonts w:eastAsia="Times New Roman" w:cstheme="minorHAnsi"/>
          <w:b/>
          <w:bCs/>
          <w:sz w:val="24"/>
          <w:szCs w:val="24"/>
          <w:lang w:eastAsia="fr-CA"/>
        </w:rPr>
        <w:t xml:space="preserve"> de Rimouski</w:t>
      </w:r>
      <w:r w:rsidR="007745C3">
        <w:rPr>
          <w:rFonts w:eastAsia="Times New Roman" w:cstheme="minorHAnsi"/>
          <w:b/>
          <w:bCs/>
          <w:sz w:val="24"/>
          <w:szCs w:val="24"/>
          <w:lang w:eastAsia="fr-CA"/>
        </w:rPr>
        <w:t xml:space="preserve"> (région Bas-Saint-Laurent)</w:t>
      </w:r>
      <w:r w:rsidR="00A138D9">
        <w:rPr>
          <w:rFonts w:eastAsia="Times New Roman" w:cstheme="minorHAnsi"/>
          <w:b/>
          <w:bCs/>
          <w:sz w:val="24"/>
          <w:szCs w:val="24"/>
          <w:lang w:eastAsia="fr-CA"/>
        </w:rPr>
        <w:t xml:space="preserve">, </w:t>
      </w:r>
      <w:r w:rsidR="00DB0559">
        <w:rPr>
          <w:rFonts w:eastAsia="Times New Roman" w:cstheme="minorHAnsi"/>
          <w:b/>
          <w:bCs/>
          <w:sz w:val="24"/>
          <w:szCs w:val="24"/>
          <w:lang w:eastAsia="fr-CA"/>
        </w:rPr>
        <w:t xml:space="preserve">a été nommée </w:t>
      </w:r>
      <w:r w:rsidR="00A138D9">
        <w:rPr>
          <w:rFonts w:eastAsia="Times New Roman" w:cstheme="minorHAnsi"/>
          <w:b/>
          <w:bCs/>
          <w:sz w:val="24"/>
          <w:szCs w:val="24"/>
          <w:lang w:eastAsia="fr-CA"/>
        </w:rPr>
        <w:t>au poste de</w:t>
      </w:r>
      <w:r w:rsidR="00982A4B">
        <w:rPr>
          <w:rFonts w:eastAsia="Times New Roman" w:cstheme="minorHAnsi"/>
          <w:b/>
          <w:bCs/>
          <w:sz w:val="24"/>
          <w:szCs w:val="24"/>
          <w:lang w:eastAsia="fr-CA"/>
        </w:rPr>
        <w:t xml:space="preserve"> ministre des Ressources naturelle</w:t>
      </w:r>
      <w:r w:rsidR="00DB0559">
        <w:rPr>
          <w:rFonts w:eastAsia="Times New Roman" w:cstheme="minorHAnsi"/>
          <w:b/>
          <w:bCs/>
          <w:sz w:val="24"/>
          <w:szCs w:val="24"/>
          <w:lang w:eastAsia="fr-CA"/>
        </w:rPr>
        <w:t xml:space="preserve">s </w:t>
      </w:r>
      <w:r w:rsidR="00982A4B">
        <w:rPr>
          <w:rFonts w:eastAsia="Times New Roman" w:cstheme="minorHAnsi"/>
          <w:b/>
          <w:bCs/>
          <w:sz w:val="24"/>
          <w:szCs w:val="24"/>
          <w:lang w:eastAsia="fr-CA"/>
        </w:rPr>
        <w:t>et des Forêts</w:t>
      </w:r>
      <w:r w:rsidR="005D2AF7">
        <w:rPr>
          <w:rFonts w:eastAsia="Times New Roman" w:cstheme="minorHAnsi"/>
          <w:b/>
          <w:bCs/>
          <w:sz w:val="24"/>
          <w:szCs w:val="24"/>
          <w:lang w:eastAsia="fr-CA"/>
        </w:rPr>
        <w:t xml:space="preserve"> et responsable du Plan Nord</w:t>
      </w:r>
      <w:r w:rsidR="00982A4B">
        <w:rPr>
          <w:rFonts w:eastAsia="Times New Roman" w:cstheme="minorHAnsi"/>
          <w:b/>
          <w:bCs/>
          <w:sz w:val="24"/>
          <w:szCs w:val="24"/>
          <w:lang w:eastAsia="fr-CA"/>
        </w:rPr>
        <w:t>.</w:t>
      </w:r>
    </w:p>
    <w:p w14:paraId="32DA7C0B" w14:textId="18B634EA" w:rsidR="00C00000" w:rsidRPr="007800FA" w:rsidRDefault="00AD0E83" w:rsidP="009967CB">
      <w:pPr>
        <w:spacing w:after="0" w:line="240" w:lineRule="auto"/>
        <w:jc w:val="both"/>
        <w:rPr>
          <w:rFonts w:cstheme="minorHAnsi"/>
          <w:sz w:val="24"/>
          <w:szCs w:val="24"/>
        </w:rPr>
      </w:pPr>
      <w:r>
        <w:rPr>
          <w:rFonts w:eastAsia="Times New Roman" w:cstheme="minorHAnsi"/>
          <w:b/>
          <w:bCs/>
          <w:sz w:val="24"/>
          <w:szCs w:val="24"/>
          <w:lang w:eastAsia="fr-CA"/>
        </w:rPr>
        <w:t>L</w:t>
      </w:r>
      <w:r w:rsidR="007800FA" w:rsidRPr="007800FA">
        <w:rPr>
          <w:rFonts w:eastAsia="Times New Roman" w:cstheme="minorHAnsi"/>
          <w:b/>
          <w:bCs/>
          <w:sz w:val="24"/>
          <w:szCs w:val="24"/>
          <w:lang w:eastAsia="fr-CA"/>
        </w:rPr>
        <w:t xml:space="preserve">es amours </w:t>
      </w:r>
      <w:r w:rsidR="00C00000">
        <w:rPr>
          <w:rFonts w:eastAsia="Times New Roman" w:cstheme="minorHAnsi"/>
          <w:b/>
          <w:bCs/>
          <w:sz w:val="24"/>
          <w:szCs w:val="24"/>
          <w:lang w:eastAsia="fr-CA"/>
        </w:rPr>
        <w:t xml:space="preserve">fidèles </w:t>
      </w:r>
      <w:r>
        <w:rPr>
          <w:rFonts w:eastAsia="Times New Roman" w:cstheme="minorHAnsi"/>
          <w:b/>
          <w:bCs/>
          <w:sz w:val="24"/>
          <w:szCs w:val="24"/>
          <w:lang w:eastAsia="fr-CA"/>
        </w:rPr>
        <w:t xml:space="preserve">de la CAQ </w:t>
      </w:r>
      <w:r w:rsidR="005F4B3C">
        <w:rPr>
          <w:rFonts w:eastAsia="Times New Roman" w:cstheme="minorHAnsi"/>
          <w:b/>
          <w:bCs/>
          <w:sz w:val="24"/>
          <w:szCs w:val="24"/>
          <w:lang w:eastAsia="fr-CA"/>
        </w:rPr>
        <w:t>envers les</w:t>
      </w:r>
      <w:r w:rsidR="007800FA" w:rsidRPr="007800FA">
        <w:rPr>
          <w:rFonts w:eastAsia="Times New Roman" w:cstheme="minorHAnsi"/>
          <w:b/>
          <w:bCs/>
          <w:sz w:val="24"/>
          <w:szCs w:val="24"/>
          <w:lang w:eastAsia="fr-CA"/>
        </w:rPr>
        <w:t xml:space="preserve"> communautés métropolitaines </w:t>
      </w:r>
      <w:r w:rsidR="007800FA" w:rsidRPr="007800FA">
        <w:rPr>
          <w:rFonts w:eastAsia="Times New Roman" w:cstheme="minorHAnsi"/>
          <w:b/>
          <w:bCs/>
          <w:sz w:val="24"/>
          <w:szCs w:val="24"/>
          <w:lang w:eastAsia="fr-CA"/>
        </w:rPr>
        <w:t>l</w:t>
      </w:r>
      <w:r w:rsidR="005F4B3C">
        <w:rPr>
          <w:rFonts w:eastAsia="Times New Roman" w:cstheme="minorHAnsi"/>
          <w:b/>
          <w:bCs/>
          <w:sz w:val="24"/>
          <w:szCs w:val="24"/>
          <w:lang w:eastAsia="fr-CA"/>
        </w:rPr>
        <w:t>’oblig</w:t>
      </w:r>
      <w:r w:rsidR="007800FA" w:rsidRPr="007800FA">
        <w:rPr>
          <w:rFonts w:eastAsia="Times New Roman" w:cstheme="minorHAnsi"/>
          <w:b/>
          <w:bCs/>
          <w:sz w:val="24"/>
          <w:szCs w:val="24"/>
          <w:lang w:eastAsia="fr-CA"/>
        </w:rPr>
        <w:t xml:space="preserve">ent à des dépenses </w:t>
      </w:r>
      <w:r w:rsidR="005F4B3C">
        <w:rPr>
          <w:rFonts w:eastAsia="Times New Roman" w:cstheme="minorHAnsi"/>
          <w:b/>
          <w:bCs/>
          <w:sz w:val="24"/>
          <w:szCs w:val="24"/>
          <w:lang w:eastAsia="fr-CA"/>
        </w:rPr>
        <w:t>considérables</w:t>
      </w:r>
      <w:r w:rsidR="0036293B">
        <w:rPr>
          <w:rFonts w:eastAsia="Times New Roman" w:cstheme="minorHAnsi"/>
          <w:b/>
          <w:bCs/>
          <w:sz w:val="24"/>
          <w:szCs w:val="24"/>
          <w:lang w:eastAsia="fr-CA"/>
        </w:rPr>
        <w:t xml:space="preserve"> </w:t>
      </w:r>
      <w:r w:rsidR="007800FA" w:rsidRPr="007800FA">
        <w:rPr>
          <w:rFonts w:eastAsia="Times New Roman" w:cstheme="minorHAnsi"/>
          <w:b/>
          <w:bCs/>
          <w:sz w:val="24"/>
          <w:szCs w:val="24"/>
          <w:lang w:eastAsia="fr-CA"/>
        </w:rPr>
        <w:t xml:space="preserve">du fait des ambitions illimitées des belles, et des </w:t>
      </w:r>
      <w:r w:rsidR="007800FA" w:rsidRPr="007800FA">
        <w:rPr>
          <w:rFonts w:eastAsia="Times New Roman" w:cstheme="minorHAnsi"/>
          <w:b/>
          <w:bCs/>
          <w:sz w:val="24"/>
          <w:szCs w:val="24"/>
          <w:lang w:eastAsia="fr-CA"/>
        </w:rPr>
        <w:t xml:space="preserve">problèmes et </w:t>
      </w:r>
      <w:r w:rsidR="007800FA" w:rsidRPr="007800FA">
        <w:rPr>
          <w:rFonts w:eastAsia="Times New Roman" w:cstheme="minorHAnsi"/>
          <w:b/>
          <w:bCs/>
          <w:sz w:val="24"/>
          <w:szCs w:val="24"/>
          <w:lang w:eastAsia="fr-CA"/>
        </w:rPr>
        <w:t xml:space="preserve">dysfonctionnements qui ne cessent de s’amplifier </w:t>
      </w:r>
      <w:r w:rsidR="0036293B">
        <w:rPr>
          <w:rFonts w:eastAsia="Times New Roman" w:cstheme="minorHAnsi"/>
          <w:b/>
          <w:bCs/>
          <w:sz w:val="24"/>
          <w:szCs w:val="24"/>
          <w:lang w:eastAsia="fr-CA"/>
        </w:rPr>
        <w:t xml:space="preserve">au fil des ans </w:t>
      </w:r>
      <w:r w:rsidR="00C00000" w:rsidRPr="00267036">
        <w:rPr>
          <w:rFonts w:cstheme="minorHAnsi"/>
          <w:b/>
          <w:bCs/>
          <w:sz w:val="24"/>
          <w:szCs w:val="24"/>
        </w:rPr>
        <w:t>(congestion</w:t>
      </w:r>
      <w:r w:rsidR="0036293B">
        <w:rPr>
          <w:rFonts w:cstheme="minorHAnsi"/>
          <w:b/>
          <w:bCs/>
          <w:sz w:val="24"/>
          <w:szCs w:val="24"/>
        </w:rPr>
        <w:t xml:space="preserve"> routière</w:t>
      </w:r>
      <w:r w:rsidR="00C00000" w:rsidRPr="00267036">
        <w:rPr>
          <w:rFonts w:cstheme="minorHAnsi"/>
          <w:b/>
          <w:bCs/>
          <w:sz w:val="24"/>
          <w:szCs w:val="24"/>
        </w:rPr>
        <w:t>, pollution</w:t>
      </w:r>
      <w:r w:rsidR="00900D95">
        <w:rPr>
          <w:rFonts w:cstheme="minorHAnsi"/>
          <w:b/>
          <w:bCs/>
          <w:sz w:val="24"/>
          <w:szCs w:val="24"/>
        </w:rPr>
        <w:t>s</w:t>
      </w:r>
      <w:r w:rsidR="00C00000" w:rsidRPr="00267036">
        <w:rPr>
          <w:rFonts w:cstheme="minorHAnsi"/>
          <w:b/>
          <w:bCs/>
          <w:sz w:val="24"/>
          <w:szCs w:val="24"/>
        </w:rPr>
        <w:t xml:space="preserve"> diverses, </w:t>
      </w:r>
      <w:r w:rsidR="0036293B">
        <w:rPr>
          <w:rFonts w:cstheme="minorHAnsi"/>
          <w:b/>
          <w:bCs/>
          <w:sz w:val="24"/>
          <w:szCs w:val="24"/>
        </w:rPr>
        <w:t xml:space="preserve">îlots de chaleur, </w:t>
      </w:r>
      <w:r w:rsidR="00C00000" w:rsidRPr="00267036">
        <w:rPr>
          <w:rFonts w:cstheme="minorHAnsi"/>
          <w:b/>
          <w:bCs/>
          <w:sz w:val="24"/>
          <w:szCs w:val="24"/>
        </w:rPr>
        <w:t>coût</w:t>
      </w:r>
      <w:r w:rsidR="00D40DEC">
        <w:rPr>
          <w:rFonts w:cstheme="minorHAnsi"/>
          <w:b/>
          <w:bCs/>
          <w:sz w:val="24"/>
          <w:szCs w:val="24"/>
        </w:rPr>
        <w:t>s</w:t>
      </w:r>
      <w:r w:rsidR="00C00000" w:rsidRPr="00267036">
        <w:rPr>
          <w:rFonts w:cstheme="minorHAnsi"/>
          <w:b/>
          <w:bCs/>
          <w:sz w:val="24"/>
          <w:szCs w:val="24"/>
        </w:rPr>
        <w:t xml:space="preserve"> élevé</w:t>
      </w:r>
      <w:r w:rsidR="00D40DEC">
        <w:rPr>
          <w:rFonts w:cstheme="minorHAnsi"/>
          <w:b/>
          <w:bCs/>
          <w:sz w:val="24"/>
          <w:szCs w:val="24"/>
        </w:rPr>
        <w:t>s</w:t>
      </w:r>
      <w:r w:rsidR="00C00000" w:rsidRPr="00267036">
        <w:rPr>
          <w:rFonts w:cstheme="minorHAnsi"/>
          <w:b/>
          <w:bCs/>
          <w:sz w:val="24"/>
          <w:szCs w:val="24"/>
        </w:rPr>
        <w:t xml:space="preserve"> de l’habitation et des espaces de production, </w:t>
      </w:r>
      <w:r w:rsidR="001B6899">
        <w:rPr>
          <w:rFonts w:cstheme="minorHAnsi"/>
          <w:b/>
          <w:bCs/>
          <w:sz w:val="24"/>
          <w:szCs w:val="24"/>
        </w:rPr>
        <w:t>niveau sensible</w:t>
      </w:r>
      <w:r w:rsidR="00C00000" w:rsidRPr="00267036">
        <w:rPr>
          <w:rFonts w:cstheme="minorHAnsi"/>
          <w:b/>
          <w:bCs/>
          <w:sz w:val="24"/>
          <w:szCs w:val="24"/>
        </w:rPr>
        <w:t xml:space="preserve"> des taxes foncières et commerciales, criminalité dans certains quartiers…)</w:t>
      </w:r>
      <w:r w:rsidR="00E740D4">
        <w:rPr>
          <w:rFonts w:cstheme="minorHAnsi"/>
          <w:b/>
          <w:bCs/>
          <w:sz w:val="24"/>
          <w:szCs w:val="24"/>
        </w:rPr>
        <w:t>,</w:t>
      </w:r>
      <w:r w:rsidR="00C00000" w:rsidRPr="00267036">
        <w:rPr>
          <w:rFonts w:cstheme="minorHAnsi"/>
          <w:b/>
          <w:bCs/>
          <w:sz w:val="24"/>
          <w:szCs w:val="24"/>
        </w:rPr>
        <w:t xml:space="preserve"> dont les correctifs nécessitent des </w:t>
      </w:r>
      <w:r w:rsidR="00E740D4">
        <w:rPr>
          <w:rFonts w:cstheme="minorHAnsi"/>
          <w:b/>
          <w:bCs/>
          <w:sz w:val="24"/>
          <w:szCs w:val="24"/>
        </w:rPr>
        <w:t>interventions</w:t>
      </w:r>
      <w:r w:rsidR="00C00000" w:rsidRPr="00267036">
        <w:rPr>
          <w:rFonts w:cstheme="minorHAnsi"/>
          <w:b/>
          <w:bCs/>
          <w:sz w:val="24"/>
          <w:szCs w:val="24"/>
        </w:rPr>
        <w:t xml:space="preserve"> à coup de dizaines de milliards de dollars (lignes de métro, autoroutes, échangeur Turcot, REM</w:t>
      </w:r>
      <w:r w:rsidR="00C00000" w:rsidRPr="00267036">
        <w:rPr>
          <w:rFonts w:cstheme="minorHAnsi"/>
          <w:b/>
          <w:bCs/>
          <w:sz w:val="24"/>
          <w:szCs w:val="24"/>
        </w:rPr>
        <w:t xml:space="preserve"> ouest et est</w:t>
      </w:r>
      <w:r w:rsidR="00C00000" w:rsidRPr="00267036">
        <w:rPr>
          <w:rFonts w:cstheme="minorHAnsi"/>
          <w:b/>
          <w:bCs/>
          <w:sz w:val="24"/>
          <w:szCs w:val="24"/>
        </w:rPr>
        <w:t xml:space="preserve">, lutte contre la violence armée… à Montréal; autoroutes, tramway, troisième lien… à Québec). Pendant ce temps les régions </w:t>
      </w:r>
      <w:r w:rsidR="00A30990">
        <w:rPr>
          <w:rFonts w:cstheme="minorHAnsi"/>
          <w:b/>
          <w:bCs/>
          <w:sz w:val="24"/>
          <w:szCs w:val="24"/>
        </w:rPr>
        <w:t xml:space="preserve">se sentent </w:t>
      </w:r>
      <w:r w:rsidR="00A30990" w:rsidRPr="00B43873">
        <w:rPr>
          <w:rFonts w:cstheme="minorHAnsi"/>
          <w:b/>
          <w:bCs/>
          <w:sz w:val="24"/>
          <w:szCs w:val="24"/>
        </w:rPr>
        <w:t>négligées</w:t>
      </w:r>
      <w:r w:rsidR="00C00000" w:rsidRPr="00267036">
        <w:rPr>
          <w:rFonts w:cstheme="minorHAnsi"/>
          <w:b/>
          <w:bCs/>
          <w:sz w:val="24"/>
          <w:szCs w:val="24"/>
        </w:rPr>
        <w:t xml:space="preserve"> et l’écart économique et démographique se creuse entre elles et les deux grands centres métropolitains.</w:t>
      </w:r>
    </w:p>
    <w:p w14:paraId="39C9A668" w14:textId="77777777" w:rsidR="00C00000" w:rsidRDefault="00C00000" w:rsidP="001437CA">
      <w:pPr>
        <w:spacing w:after="0" w:line="240" w:lineRule="auto"/>
        <w:jc w:val="both"/>
        <w:rPr>
          <w:rFonts w:eastAsia="Times New Roman" w:cstheme="minorHAnsi"/>
          <w:b/>
          <w:bCs/>
          <w:sz w:val="24"/>
          <w:szCs w:val="24"/>
          <w:lang w:eastAsia="fr-CA"/>
        </w:rPr>
      </w:pPr>
    </w:p>
    <w:p w14:paraId="25AEF6F7" w14:textId="5D7A8F84" w:rsidR="007800FA" w:rsidRPr="007800FA" w:rsidRDefault="00F355A4" w:rsidP="001437CA">
      <w:pPr>
        <w:spacing w:after="0" w:line="240" w:lineRule="auto"/>
        <w:jc w:val="both"/>
        <w:rPr>
          <w:rFonts w:cstheme="minorHAnsi"/>
          <w:b/>
          <w:bCs/>
          <w:sz w:val="24"/>
          <w:szCs w:val="24"/>
        </w:rPr>
      </w:pPr>
      <w:r>
        <w:rPr>
          <w:rFonts w:cstheme="minorHAnsi"/>
          <w:b/>
          <w:bCs/>
          <w:sz w:val="24"/>
          <w:szCs w:val="24"/>
        </w:rPr>
        <w:t xml:space="preserve">Questionner l’idéologie de la métropolisation </w:t>
      </w:r>
    </w:p>
    <w:p w14:paraId="44452876" w14:textId="7BE08878" w:rsidR="007800FA" w:rsidRPr="007800FA" w:rsidRDefault="007800FA" w:rsidP="001437CA">
      <w:pPr>
        <w:spacing w:after="0" w:line="240" w:lineRule="auto"/>
        <w:jc w:val="both"/>
        <w:rPr>
          <w:rFonts w:cstheme="minorHAnsi"/>
          <w:sz w:val="24"/>
          <w:szCs w:val="24"/>
        </w:rPr>
      </w:pPr>
      <w:r w:rsidRPr="007800FA">
        <w:rPr>
          <w:rFonts w:cstheme="minorHAnsi"/>
          <w:sz w:val="24"/>
          <w:szCs w:val="24"/>
        </w:rPr>
        <w:t xml:space="preserve">Montréal et Québec regroupent 61% de la population de la province et 67% de la valeur des biens et services produits (PIB) y est concentré. Ce déséquilibre de l’occupation et de la dynamique économique des territoires </w:t>
      </w:r>
      <w:r w:rsidR="00900D95">
        <w:rPr>
          <w:rFonts w:cstheme="minorHAnsi"/>
          <w:sz w:val="24"/>
          <w:szCs w:val="24"/>
        </w:rPr>
        <w:t>n’</w:t>
      </w:r>
      <w:r w:rsidRPr="007800FA">
        <w:rPr>
          <w:rFonts w:cstheme="minorHAnsi"/>
          <w:sz w:val="24"/>
          <w:szCs w:val="24"/>
        </w:rPr>
        <w:t xml:space="preserve">est </w:t>
      </w:r>
      <w:r w:rsidR="00900D95">
        <w:rPr>
          <w:rFonts w:cstheme="minorHAnsi"/>
          <w:sz w:val="24"/>
          <w:szCs w:val="24"/>
        </w:rPr>
        <w:t>pas sans lien avec le</w:t>
      </w:r>
      <w:r w:rsidRPr="007800FA">
        <w:rPr>
          <w:rFonts w:cstheme="minorHAnsi"/>
          <w:sz w:val="24"/>
          <w:szCs w:val="24"/>
        </w:rPr>
        <w:t xml:space="preserve"> Rapport Higgins-Martin-Raynaud de 1970 qui recommandait de faire de Montréal la locomotive économique du Québec et que par effet d’entraînement les régions allaient se développer. Les politiques et stratégies gouvernementales s’en sont largement inspirées. Malgré qu’on ait reconnu l’échec de ce modèle (il draine les ressources naturelles et humaines des régions, mais irrigue peu et de façon inégale celles-ci), il a continué d’orienter les décisions de nos gouvernements</w:t>
      </w:r>
      <w:r w:rsidR="00F355A4">
        <w:rPr>
          <w:rFonts w:cstheme="minorHAnsi"/>
          <w:sz w:val="24"/>
          <w:szCs w:val="24"/>
        </w:rPr>
        <w:t>.</w:t>
      </w:r>
    </w:p>
    <w:p w14:paraId="2C2E22B1" w14:textId="77777777" w:rsidR="007800FA" w:rsidRPr="007800FA" w:rsidRDefault="007800FA" w:rsidP="001437CA">
      <w:pPr>
        <w:spacing w:after="0" w:line="240" w:lineRule="auto"/>
        <w:jc w:val="both"/>
        <w:rPr>
          <w:rFonts w:cstheme="minorHAnsi"/>
          <w:sz w:val="24"/>
          <w:szCs w:val="24"/>
        </w:rPr>
      </w:pPr>
    </w:p>
    <w:p w14:paraId="00F5A264" w14:textId="6793902C" w:rsidR="007800FA" w:rsidRPr="007800FA" w:rsidRDefault="007800FA" w:rsidP="001437CA">
      <w:pPr>
        <w:spacing w:after="0" w:line="240" w:lineRule="auto"/>
        <w:jc w:val="both"/>
        <w:rPr>
          <w:rFonts w:cstheme="minorHAnsi"/>
          <w:sz w:val="24"/>
          <w:szCs w:val="24"/>
        </w:rPr>
      </w:pPr>
      <w:r w:rsidRPr="007800FA">
        <w:rPr>
          <w:rFonts w:cstheme="minorHAnsi"/>
          <w:sz w:val="24"/>
          <w:szCs w:val="24"/>
        </w:rPr>
        <w:t xml:space="preserve">L’Institut de la statistique du Québec prévoit que la région </w:t>
      </w:r>
      <w:r w:rsidR="00A467D6">
        <w:rPr>
          <w:rFonts w:cstheme="minorHAnsi"/>
          <w:sz w:val="24"/>
          <w:szCs w:val="24"/>
        </w:rPr>
        <w:t xml:space="preserve">administrative </w:t>
      </w:r>
      <w:r w:rsidRPr="007800FA">
        <w:rPr>
          <w:rFonts w:cstheme="minorHAnsi"/>
          <w:sz w:val="24"/>
          <w:szCs w:val="24"/>
        </w:rPr>
        <w:t xml:space="preserve">de Montréal et les MRC </w:t>
      </w:r>
      <w:r w:rsidR="00A467D6">
        <w:rPr>
          <w:rFonts w:cstheme="minorHAnsi"/>
          <w:sz w:val="24"/>
          <w:szCs w:val="24"/>
        </w:rPr>
        <w:t>limitrophes</w:t>
      </w:r>
      <w:r w:rsidRPr="007800FA">
        <w:rPr>
          <w:rFonts w:cstheme="minorHAnsi"/>
          <w:sz w:val="24"/>
          <w:szCs w:val="24"/>
        </w:rPr>
        <w:t xml:space="preserve"> pourraient accueillir 82% de la croissance démographique du Québec attendue entre 2016 et 2041, soit 926 000 des 1,1 million de personnes. Si rien de déterminant n’est accompli en matière d’aménagement </w:t>
      </w:r>
      <w:r w:rsidR="00E740D4">
        <w:rPr>
          <w:rFonts w:cstheme="minorHAnsi"/>
          <w:sz w:val="24"/>
          <w:szCs w:val="24"/>
        </w:rPr>
        <w:t>du</w:t>
      </w:r>
      <w:r w:rsidRPr="007800FA">
        <w:rPr>
          <w:rFonts w:cstheme="minorHAnsi"/>
          <w:sz w:val="24"/>
          <w:szCs w:val="24"/>
        </w:rPr>
        <w:t xml:space="preserve"> terri</w:t>
      </w:r>
      <w:r w:rsidR="00E740D4">
        <w:rPr>
          <w:rFonts w:cstheme="minorHAnsi"/>
          <w:sz w:val="24"/>
          <w:szCs w:val="24"/>
        </w:rPr>
        <w:t>toire</w:t>
      </w:r>
      <w:r w:rsidRPr="007800FA">
        <w:rPr>
          <w:rFonts w:cstheme="minorHAnsi"/>
          <w:sz w:val="24"/>
          <w:szCs w:val="24"/>
        </w:rPr>
        <w:t>, ces prévisions risquent fort de se réaliser et de se traduire par une amplification de l’étalement urbain et de ses effets dévastateurs.</w:t>
      </w:r>
      <w:r w:rsidR="00900D95">
        <w:rPr>
          <w:rFonts w:cstheme="minorHAnsi"/>
          <w:sz w:val="24"/>
          <w:szCs w:val="24"/>
        </w:rPr>
        <w:t xml:space="preserve"> </w:t>
      </w:r>
      <w:r w:rsidR="00A467D6">
        <w:rPr>
          <w:rFonts w:cstheme="minorHAnsi"/>
          <w:sz w:val="24"/>
          <w:szCs w:val="24"/>
        </w:rPr>
        <w:t>Et si l</w:t>
      </w:r>
      <w:r w:rsidR="00E740D4">
        <w:rPr>
          <w:rFonts w:cstheme="minorHAnsi"/>
          <w:sz w:val="24"/>
          <w:szCs w:val="24"/>
        </w:rPr>
        <w:t xml:space="preserve">e temps </w:t>
      </w:r>
      <w:r w:rsidR="00A467D6">
        <w:rPr>
          <w:rFonts w:cstheme="minorHAnsi"/>
          <w:sz w:val="24"/>
          <w:szCs w:val="24"/>
        </w:rPr>
        <w:t>étai</w:t>
      </w:r>
      <w:r w:rsidR="00E740D4">
        <w:rPr>
          <w:rFonts w:cstheme="minorHAnsi"/>
          <w:sz w:val="24"/>
          <w:szCs w:val="24"/>
        </w:rPr>
        <w:t>t venu de s’interroger sur les avantages et les inconvénients du modèle concentré de développement</w:t>
      </w:r>
      <w:r w:rsidR="00A467D6">
        <w:rPr>
          <w:rFonts w:cstheme="minorHAnsi"/>
          <w:sz w:val="24"/>
          <w:szCs w:val="24"/>
        </w:rPr>
        <w:t xml:space="preserve"> ?</w:t>
      </w:r>
    </w:p>
    <w:p w14:paraId="5A92B97D" w14:textId="77777777" w:rsidR="007800FA" w:rsidRPr="00595601" w:rsidRDefault="007800FA" w:rsidP="001437CA">
      <w:pPr>
        <w:spacing w:after="0" w:line="240" w:lineRule="auto"/>
        <w:jc w:val="both"/>
        <w:rPr>
          <w:rFonts w:cstheme="minorHAnsi"/>
          <w:sz w:val="16"/>
          <w:szCs w:val="16"/>
        </w:rPr>
      </w:pPr>
    </w:p>
    <w:p w14:paraId="49E2DE54" w14:textId="178916E6" w:rsidR="007800FA" w:rsidRPr="007800FA" w:rsidRDefault="007800FA" w:rsidP="001437CA">
      <w:pPr>
        <w:spacing w:after="0" w:line="240" w:lineRule="auto"/>
        <w:jc w:val="both"/>
        <w:rPr>
          <w:rFonts w:cstheme="minorHAnsi"/>
          <w:b/>
          <w:bCs/>
          <w:sz w:val="24"/>
          <w:szCs w:val="24"/>
        </w:rPr>
      </w:pPr>
      <w:r w:rsidRPr="007800FA">
        <w:rPr>
          <w:rFonts w:cstheme="minorHAnsi"/>
          <w:b/>
          <w:bCs/>
          <w:sz w:val="24"/>
          <w:szCs w:val="24"/>
        </w:rPr>
        <w:t xml:space="preserve">Passer d’un Québec concentré à un Québec </w:t>
      </w:r>
      <w:r w:rsidR="00B349A4">
        <w:rPr>
          <w:rFonts w:cstheme="minorHAnsi"/>
          <w:b/>
          <w:bCs/>
          <w:sz w:val="24"/>
          <w:szCs w:val="24"/>
        </w:rPr>
        <w:t>distribué</w:t>
      </w:r>
      <w:r w:rsidRPr="007800FA">
        <w:rPr>
          <w:rFonts w:cstheme="minorHAnsi"/>
          <w:b/>
          <w:bCs/>
          <w:sz w:val="24"/>
          <w:szCs w:val="24"/>
        </w:rPr>
        <w:t xml:space="preserve"> </w:t>
      </w:r>
    </w:p>
    <w:p w14:paraId="1F782844" w14:textId="230EC772" w:rsidR="007800FA" w:rsidRDefault="007800FA" w:rsidP="001437CA">
      <w:pPr>
        <w:spacing w:after="0" w:line="240" w:lineRule="auto"/>
        <w:jc w:val="both"/>
        <w:rPr>
          <w:rFonts w:cstheme="minorHAnsi"/>
          <w:sz w:val="24"/>
          <w:szCs w:val="24"/>
        </w:rPr>
      </w:pPr>
      <w:r w:rsidRPr="007800FA">
        <w:rPr>
          <w:rFonts w:cstheme="minorHAnsi"/>
          <w:sz w:val="24"/>
          <w:szCs w:val="24"/>
        </w:rPr>
        <w:t xml:space="preserve">Doté d’un réseau de plus de 100 villes régionales et de centralité et de quelque 1 000 municipalités rurales sur l’ensemble de son territoire non métropolitain, le Québec n’a nul besoin d’édifier des villes nouvelles pour promouvoir et faciliter la déconcentration des grandes villes. Le modèle multipolaire a un socle historique qui n’attend que l’impulsion d’une politique régionale vigoureuse pour devenir la trame structurante du développement de l’ensemble des régions du Québec, appuyée par des programmes qui permettraient d’accroître leur attractivité et leur capacité concurrentielle, </w:t>
      </w:r>
      <w:r w:rsidR="00F905A3">
        <w:rPr>
          <w:rFonts w:cstheme="minorHAnsi"/>
          <w:sz w:val="24"/>
          <w:szCs w:val="24"/>
        </w:rPr>
        <w:t>d’autres pour</w:t>
      </w:r>
      <w:r w:rsidRPr="007800FA">
        <w:rPr>
          <w:rFonts w:cstheme="minorHAnsi"/>
          <w:sz w:val="24"/>
          <w:szCs w:val="24"/>
        </w:rPr>
        <w:t xml:space="preserve"> accompagn</w:t>
      </w:r>
      <w:r w:rsidR="00F905A3">
        <w:rPr>
          <w:rFonts w:cstheme="minorHAnsi"/>
          <w:sz w:val="24"/>
          <w:szCs w:val="24"/>
        </w:rPr>
        <w:t>er</w:t>
      </w:r>
      <w:r w:rsidRPr="007800FA">
        <w:rPr>
          <w:rFonts w:cstheme="minorHAnsi"/>
          <w:sz w:val="24"/>
          <w:szCs w:val="24"/>
        </w:rPr>
        <w:t xml:space="preserve"> les entreprises dans leurs projets d’implantation ou d’expansion. </w:t>
      </w:r>
      <w:r w:rsidR="00F905A3">
        <w:rPr>
          <w:rFonts w:cstheme="minorHAnsi"/>
          <w:sz w:val="24"/>
          <w:szCs w:val="24"/>
        </w:rPr>
        <w:t>Cela, d</w:t>
      </w:r>
      <w:r w:rsidRPr="007800FA">
        <w:rPr>
          <w:rFonts w:cstheme="minorHAnsi"/>
          <w:sz w:val="24"/>
          <w:szCs w:val="24"/>
        </w:rPr>
        <w:t>ans un rapport</w:t>
      </w:r>
      <w:r w:rsidR="00700F27">
        <w:rPr>
          <w:rFonts w:cstheme="minorHAnsi"/>
          <w:sz w:val="24"/>
          <w:szCs w:val="24"/>
        </w:rPr>
        <w:t xml:space="preserve"> </w:t>
      </w:r>
      <w:r w:rsidRPr="007800FA">
        <w:rPr>
          <w:rFonts w:cstheme="minorHAnsi"/>
          <w:sz w:val="24"/>
          <w:szCs w:val="24"/>
        </w:rPr>
        <w:t xml:space="preserve">de complémentarité </w:t>
      </w:r>
      <w:r w:rsidR="00A30990">
        <w:rPr>
          <w:rFonts w:cstheme="minorHAnsi"/>
          <w:sz w:val="24"/>
          <w:szCs w:val="24"/>
        </w:rPr>
        <w:t xml:space="preserve">et de partage </w:t>
      </w:r>
      <w:r w:rsidRPr="007800FA">
        <w:rPr>
          <w:rFonts w:cstheme="minorHAnsi"/>
          <w:sz w:val="24"/>
          <w:szCs w:val="24"/>
        </w:rPr>
        <w:t>avec les grandes villes.</w:t>
      </w:r>
    </w:p>
    <w:p w14:paraId="5FAD73D2" w14:textId="77777777" w:rsidR="007800FA" w:rsidRPr="00E740D4" w:rsidRDefault="007800FA" w:rsidP="001437CA">
      <w:pPr>
        <w:spacing w:after="0" w:line="240" w:lineRule="auto"/>
        <w:jc w:val="both"/>
        <w:rPr>
          <w:rFonts w:cstheme="minorHAnsi"/>
          <w:sz w:val="16"/>
          <w:szCs w:val="16"/>
        </w:rPr>
      </w:pPr>
    </w:p>
    <w:p w14:paraId="1C412532" w14:textId="2ACFE8CD" w:rsidR="007800FA" w:rsidRDefault="007800FA" w:rsidP="001437CA">
      <w:pPr>
        <w:spacing w:after="0" w:line="240" w:lineRule="auto"/>
        <w:jc w:val="both"/>
        <w:rPr>
          <w:rFonts w:cstheme="minorHAnsi"/>
          <w:sz w:val="24"/>
          <w:szCs w:val="24"/>
        </w:rPr>
      </w:pPr>
      <w:r w:rsidRPr="007800FA">
        <w:rPr>
          <w:rFonts w:cstheme="minorHAnsi"/>
          <w:sz w:val="24"/>
          <w:szCs w:val="24"/>
        </w:rPr>
        <w:t xml:space="preserve">À terme, cette orientation multipolaire de la planification territoriale entraînerait un rapprochement entre lieux de vie et lieux de production, permettant aux gens de travailler là où ils souhaitent vivre. </w:t>
      </w:r>
      <w:r w:rsidR="00A30990">
        <w:rPr>
          <w:rFonts w:cstheme="minorHAnsi"/>
          <w:sz w:val="24"/>
          <w:szCs w:val="24"/>
        </w:rPr>
        <w:t>U</w:t>
      </w:r>
      <w:r w:rsidRPr="007800FA">
        <w:rPr>
          <w:rFonts w:cstheme="minorHAnsi"/>
          <w:sz w:val="24"/>
          <w:szCs w:val="24"/>
        </w:rPr>
        <w:t xml:space="preserve">n effet non négligeable de cette option serait de réduire les longs déplacements entre les lieux de résidence et les lieux de travail. </w:t>
      </w:r>
    </w:p>
    <w:p w14:paraId="7119B3E5" w14:textId="02175ED7" w:rsidR="00A96192" w:rsidRPr="00E740D4" w:rsidRDefault="00A96192" w:rsidP="001437CA">
      <w:pPr>
        <w:spacing w:after="0" w:line="240" w:lineRule="auto"/>
        <w:jc w:val="both"/>
        <w:rPr>
          <w:rFonts w:cstheme="minorHAnsi"/>
          <w:sz w:val="16"/>
          <w:szCs w:val="16"/>
        </w:rPr>
      </w:pPr>
    </w:p>
    <w:p w14:paraId="559E2151" w14:textId="714E8194" w:rsidR="00A96192" w:rsidRDefault="00A96192" w:rsidP="001437CA">
      <w:pPr>
        <w:spacing w:after="0" w:line="240" w:lineRule="auto"/>
        <w:jc w:val="both"/>
        <w:rPr>
          <w:rFonts w:cstheme="minorHAnsi"/>
          <w:sz w:val="24"/>
          <w:szCs w:val="24"/>
        </w:rPr>
      </w:pPr>
      <w:r>
        <w:rPr>
          <w:rFonts w:cstheme="minorHAnsi"/>
          <w:sz w:val="24"/>
          <w:szCs w:val="24"/>
        </w:rPr>
        <w:t xml:space="preserve">Certes, la consolidation des pôles secondaires et tertiaires en région nécessitera des investissements publics importants. </w:t>
      </w:r>
      <w:r w:rsidR="006F0B95">
        <w:rPr>
          <w:rFonts w:cstheme="minorHAnsi"/>
          <w:sz w:val="24"/>
          <w:szCs w:val="24"/>
        </w:rPr>
        <w:t>Mais, a</w:t>
      </w:r>
      <w:r>
        <w:rPr>
          <w:rFonts w:cstheme="minorHAnsi"/>
          <w:sz w:val="24"/>
          <w:szCs w:val="24"/>
        </w:rPr>
        <w:t xml:space="preserve">u total, seront-ils supérieurs à ceux requis par la croissance </w:t>
      </w:r>
      <w:r w:rsidR="006F0B95">
        <w:rPr>
          <w:rFonts w:cstheme="minorHAnsi"/>
          <w:sz w:val="24"/>
          <w:szCs w:val="24"/>
        </w:rPr>
        <w:t xml:space="preserve">en continuelle augmentation, </w:t>
      </w:r>
      <w:r w:rsidR="006F0B95">
        <w:rPr>
          <w:rFonts w:cstheme="minorHAnsi"/>
          <w:sz w:val="24"/>
          <w:szCs w:val="24"/>
        </w:rPr>
        <w:t>tant à la verticale qu’à l’horizontal</w:t>
      </w:r>
      <w:r w:rsidR="006F0B95">
        <w:rPr>
          <w:rFonts w:cstheme="minorHAnsi"/>
          <w:sz w:val="24"/>
          <w:szCs w:val="24"/>
        </w:rPr>
        <w:t xml:space="preserve">, des agglomérations métropolitaines ? Des études </w:t>
      </w:r>
      <w:r w:rsidR="002D4FA5">
        <w:rPr>
          <w:rFonts w:cstheme="minorHAnsi"/>
          <w:sz w:val="24"/>
          <w:szCs w:val="24"/>
        </w:rPr>
        <w:t xml:space="preserve">exhaustives </w:t>
      </w:r>
      <w:r w:rsidR="006F0B95">
        <w:rPr>
          <w:rFonts w:cstheme="minorHAnsi"/>
          <w:sz w:val="24"/>
          <w:szCs w:val="24"/>
        </w:rPr>
        <w:t>de coûts/bénéfices seront ici utiles.</w:t>
      </w:r>
    </w:p>
    <w:p w14:paraId="1A9C0A75" w14:textId="6F49F847" w:rsidR="00CC1613" w:rsidRPr="00595601" w:rsidRDefault="00CC1613" w:rsidP="001437CA">
      <w:pPr>
        <w:spacing w:after="0" w:line="240" w:lineRule="auto"/>
        <w:jc w:val="both"/>
        <w:rPr>
          <w:rFonts w:cstheme="minorHAnsi"/>
          <w:sz w:val="16"/>
          <w:szCs w:val="16"/>
        </w:rPr>
      </w:pPr>
    </w:p>
    <w:p w14:paraId="03C6B5F8" w14:textId="6758A8E3" w:rsidR="00CC1613" w:rsidRDefault="000441F5" w:rsidP="001437CA">
      <w:pPr>
        <w:spacing w:after="0" w:line="240" w:lineRule="auto"/>
        <w:jc w:val="both"/>
        <w:rPr>
          <w:rFonts w:cstheme="minorHAnsi"/>
          <w:sz w:val="24"/>
          <w:szCs w:val="24"/>
        </w:rPr>
      </w:pPr>
      <w:r>
        <w:rPr>
          <w:rFonts w:cstheme="minorHAnsi"/>
          <w:sz w:val="24"/>
          <w:szCs w:val="24"/>
        </w:rPr>
        <w:t>Le rééquilibrage territorial entre grandes villes et régions est désormais une option réaliste</w:t>
      </w:r>
      <w:r w:rsidR="00A30990">
        <w:rPr>
          <w:rFonts w:cstheme="minorHAnsi"/>
          <w:sz w:val="24"/>
          <w:szCs w:val="24"/>
        </w:rPr>
        <w:t xml:space="preserve">, </w:t>
      </w:r>
      <w:r>
        <w:rPr>
          <w:rFonts w:cstheme="minorHAnsi"/>
          <w:sz w:val="24"/>
          <w:szCs w:val="24"/>
        </w:rPr>
        <w:t>souhaitable</w:t>
      </w:r>
      <w:r w:rsidR="00A30990">
        <w:rPr>
          <w:rFonts w:cstheme="minorHAnsi"/>
          <w:sz w:val="24"/>
          <w:szCs w:val="24"/>
        </w:rPr>
        <w:t xml:space="preserve"> et viable</w:t>
      </w:r>
      <w:r>
        <w:rPr>
          <w:rFonts w:cstheme="minorHAnsi"/>
          <w:sz w:val="24"/>
          <w:szCs w:val="24"/>
        </w:rPr>
        <w:t>.</w:t>
      </w:r>
    </w:p>
    <w:p w14:paraId="091177A9" w14:textId="7E28557F" w:rsidR="000441F5" w:rsidRPr="00595601" w:rsidRDefault="000441F5" w:rsidP="001437CA">
      <w:pPr>
        <w:spacing w:after="0" w:line="240" w:lineRule="auto"/>
        <w:jc w:val="both"/>
        <w:rPr>
          <w:rFonts w:cstheme="minorHAnsi"/>
          <w:sz w:val="16"/>
          <w:szCs w:val="16"/>
        </w:rPr>
      </w:pPr>
    </w:p>
    <w:p w14:paraId="7C8D02A3" w14:textId="65A91C80" w:rsidR="001B7A7C" w:rsidRPr="002D4FA5" w:rsidRDefault="000441F5" w:rsidP="001437CA">
      <w:pPr>
        <w:spacing w:after="120" w:line="240" w:lineRule="auto"/>
        <w:jc w:val="both"/>
        <w:rPr>
          <w:rFonts w:cstheme="minorHAnsi"/>
          <w:sz w:val="24"/>
          <w:szCs w:val="24"/>
        </w:rPr>
      </w:pPr>
      <w:r w:rsidRPr="001B7A7C">
        <w:rPr>
          <w:rFonts w:cstheme="minorHAnsi"/>
          <w:sz w:val="24"/>
          <w:szCs w:val="24"/>
        </w:rPr>
        <w:t>Une précision s’impose : ne pas confondre croissance distribué</w:t>
      </w:r>
      <w:r w:rsidR="00F905A3">
        <w:rPr>
          <w:rFonts w:cstheme="minorHAnsi"/>
          <w:sz w:val="24"/>
          <w:szCs w:val="24"/>
        </w:rPr>
        <w:t xml:space="preserve">e </w:t>
      </w:r>
      <w:r w:rsidRPr="001B7A7C">
        <w:rPr>
          <w:rFonts w:cstheme="minorHAnsi"/>
          <w:sz w:val="24"/>
          <w:szCs w:val="24"/>
        </w:rPr>
        <w:t>avec étalement</w:t>
      </w:r>
      <w:r w:rsidR="00700F27" w:rsidRPr="001B7A7C">
        <w:rPr>
          <w:rFonts w:cstheme="minorHAnsi"/>
          <w:sz w:val="24"/>
          <w:szCs w:val="24"/>
        </w:rPr>
        <w:t xml:space="preserve"> urbain</w:t>
      </w:r>
      <w:r w:rsidRPr="001B7A7C">
        <w:rPr>
          <w:rFonts w:cstheme="minorHAnsi"/>
          <w:sz w:val="24"/>
          <w:szCs w:val="24"/>
        </w:rPr>
        <w:t xml:space="preserve">. </w:t>
      </w:r>
      <w:r w:rsidR="001B7A7C">
        <w:rPr>
          <w:rFonts w:cstheme="minorHAnsi"/>
          <w:sz w:val="24"/>
          <w:szCs w:val="24"/>
        </w:rPr>
        <w:t>L</w:t>
      </w:r>
      <w:r w:rsidR="001B7A7C" w:rsidRPr="001B7A7C">
        <w:rPr>
          <w:rFonts w:cstheme="minorHAnsi"/>
          <w:sz w:val="24"/>
          <w:szCs w:val="24"/>
        </w:rPr>
        <w:t>e déploiement d’une part de la croissance économique et démographique vers des pôles secondaires et tertiaires en région n'est pas la porte ouverte à l'étalement urbain ni à l’artificialisation des terres agricoles et des milieux humides. Dispersion ciblée n’est pas synonyme d’urbanisation diffuse. Des périmètres d’urbanisation et les principes de compacité et de proximité à la base des mesures de densification</w:t>
      </w:r>
      <w:r w:rsidR="005D2B6F">
        <w:rPr>
          <w:rFonts w:cstheme="minorHAnsi"/>
          <w:sz w:val="24"/>
          <w:szCs w:val="24"/>
        </w:rPr>
        <w:t>,</w:t>
      </w:r>
      <w:r w:rsidR="001B7A7C" w:rsidRPr="001B7A7C">
        <w:rPr>
          <w:rFonts w:cstheme="minorHAnsi"/>
          <w:sz w:val="24"/>
          <w:szCs w:val="24"/>
        </w:rPr>
        <w:t xml:space="preserve"> </w:t>
      </w:r>
      <w:r w:rsidR="001B7A7C">
        <w:rPr>
          <w:rFonts w:cstheme="minorHAnsi"/>
          <w:sz w:val="24"/>
          <w:szCs w:val="24"/>
        </w:rPr>
        <w:t>seront</w:t>
      </w:r>
      <w:r w:rsidR="001B7A7C" w:rsidRPr="001B7A7C">
        <w:rPr>
          <w:rFonts w:cstheme="minorHAnsi"/>
          <w:sz w:val="24"/>
          <w:szCs w:val="24"/>
        </w:rPr>
        <w:t xml:space="preserve"> aussi intégrés aux </w:t>
      </w:r>
      <w:r w:rsidR="005D2B6F">
        <w:rPr>
          <w:rFonts w:cstheme="minorHAnsi"/>
          <w:sz w:val="24"/>
          <w:szCs w:val="24"/>
        </w:rPr>
        <w:t>pratiques</w:t>
      </w:r>
      <w:r w:rsidR="001B7A7C" w:rsidRPr="001B7A7C">
        <w:rPr>
          <w:rFonts w:cstheme="minorHAnsi"/>
          <w:sz w:val="24"/>
          <w:szCs w:val="24"/>
        </w:rPr>
        <w:t xml:space="preserve"> d’aménagement et d’urbanisme des </w:t>
      </w:r>
      <w:r w:rsidR="00F905A3">
        <w:rPr>
          <w:rFonts w:cstheme="minorHAnsi"/>
          <w:sz w:val="24"/>
          <w:szCs w:val="24"/>
        </w:rPr>
        <w:t>villes et villages en région</w:t>
      </w:r>
      <w:r w:rsidR="001B7A7C" w:rsidRPr="001B7A7C">
        <w:rPr>
          <w:rFonts w:cstheme="minorHAnsi"/>
          <w:sz w:val="24"/>
          <w:szCs w:val="24"/>
        </w:rPr>
        <w:t xml:space="preserve">, en tenant compte toutefois de la spécificité de ces milieux de vie, donc dans une application à géométrie variable. </w:t>
      </w:r>
      <w:r w:rsidR="002D4FA5">
        <w:rPr>
          <w:rFonts w:cstheme="minorHAnsi"/>
          <w:sz w:val="24"/>
          <w:szCs w:val="24"/>
        </w:rPr>
        <w:t>Et le zonage agricole (renforcé pour une meilleure protection des bons sols) s’applique</w:t>
      </w:r>
      <w:r w:rsidR="005D2B6F">
        <w:rPr>
          <w:rFonts w:cstheme="minorHAnsi"/>
          <w:sz w:val="24"/>
          <w:szCs w:val="24"/>
        </w:rPr>
        <w:t>ra</w:t>
      </w:r>
      <w:r w:rsidR="002D4FA5">
        <w:rPr>
          <w:rFonts w:cstheme="minorHAnsi"/>
          <w:sz w:val="24"/>
          <w:szCs w:val="24"/>
        </w:rPr>
        <w:t xml:space="preserve"> autour des villes et villages</w:t>
      </w:r>
      <w:r w:rsidR="005D2B6F">
        <w:rPr>
          <w:rFonts w:cstheme="minorHAnsi"/>
          <w:sz w:val="24"/>
          <w:szCs w:val="24"/>
        </w:rPr>
        <w:t>, exerçant un rempart contre l’étalement urbain</w:t>
      </w:r>
      <w:r w:rsidR="002D4FA5">
        <w:rPr>
          <w:rFonts w:cstheme="minorHAnsi"/>
          <w:sz w:val="24"/>
          <w:szCs w:val="24"/>
        </w:rPr>
        <w:t>.</w:t>
      </w:r>
    </w:p>
    <w:p w14:paraId="48AB150F" w14:textId="4D1DA182" w:rsidR="001B7A7C" w:rsidRPr="001B7A7C" w:rsidRDefault="00A30990" w:rsidP="00E808DF">
      <w:pPr>
        <w:spacing w:after="120" w:line="240" w:lineRule="auto"/>
        <w:jc w:val="both"/>
        <w:rPr>
          <w:rFonts w:eastAsia="Times New Roman" w:cstheme="minorHAnsi"/>
          <w:sz w:val="24"/>
          <w:szCs w:val="24"/>
          <w:lang w:eastAsia="fr-CA"/>
        </w:rPr>
      </w:pPr>
      <w:r>
        <w:rPr>
          <w:rFonts w:eastAsia="Times New Roman" w:cstheme="minorHAnsi"/>
          <w:sz w:val="24"/>
          <w:szCs w:val="24"/>
          <w:lang w:eastAsia="fr-CA"/>
        </w:rPr>
        <w:t>Bien sûr,</w:t>
      </w:r>
      <w:r w:rsidR="00742FB5">
        <w:rPr>
          <w:rFonts w:eastAsia="Times New Roman" w:cstheme="minorHAnsi"/>
          <w:sz w:val="24"/>
          <w:szCs w:val="24"/>
          <w:lang w:eastAsia="fr-CA"/>
        </w:rPr>
        <w:t xml:space="preserve"> il faudra être vigilant </w:t>
      </w:r>
      <w:r w:rsidR="0013258D">
        <w:rPr>
          <w:rFonts w:eastAsia="Times New Roman" w:cstheme="minorHAnsi"/>
          <w:sz w:val="24"/>
          <w:szCs w:val="24"/>
          <w:lang w:eastAsia="fr-CA"/>
        </w:rPr>
        <w:t xml:space="preserve">et rigoureux </w:t>
      </w:r>
      <w:r w:rsidR="00742FB5">
        <w:rPr>
          <w:rFonts w:eastAsia="Times New Roman" w:cstheme="minorHAnsi"/>
          <w:sz w:val="24"/>
          <w:szCs w:val="24"/>
          <w:lang w:eastAsia="fr-CA"/>
        </w:rPr>
        <w:t>car le</w:t>
      </w:r>
      <w:r w:rsidR="001B7A7C" w:rsidRPr="001B7A7C">
        <w:rPr>
          <w:rFonts w:eastAsia="Times New Roman" w:cstheme="minorHAnsi"/>
          <w:sz w:val="24"/>
          <w:szCs w:val="24"/>
          <w:lang w:eastAsia="fr-CA"/>
        </w:rPr>
        <w:t xml:space="preserve"> défi qui se posera sera d’endiguer les flux migratoires</w:t>
      </w:r>
      <w:r w:rsidR="0013258D">
        <w:rPr>
          <w:rFonts w:eastAsia="Times New Roman" w:cstheme="minorHAnsi"/>
          <w:sz w:val="24"/>
          <w:szCs w:val="24"/>
          <w:lang w:eastAsia="fr-CA"/>
        </w:rPr>
        <w:t>,</w:t>
      </w:r>
      <w:r w:rsidR="001B7A7C" w:rsidRPr="001B7A7C">
        <w:rPr>
          <w:rFonts w:eastAsia="Times New Roman" w:cstheme="minorHAnsi"/>
          <w:sz w:val="24"/>
          <w:szCs w:val="24"/>
          <w:lang w:eastAsia="fr-CA"/>
        </w:rPr>
        <w:t xml:space="preserve"> en termes d’orientations et de règles d’aménagement et de développement du territoire pour éviter que l’</w:t>
      </w:r>
      <w:r w:rsidR="001B7A7C" w:rsidRPr="001B7A7C">
        <w:rPr>
          <w:rFonts w:eastAsia="Times New Roman" w:cstheme="minorHAnsi"/>
          <w:i/>
          <w:iCs/>
          <w:sz w:val="24"/>
          <w:szCs w:val="24"/>
          <w:lang w:eastAsia="fr-CA"/>
        </w:rPr>
        <w:t>hinterland</w:t>
      </w:r>
      <w:r w:rsidR="001B7A7C" w:rsidRPr="001B7A7C">
        <w:rPr>
          <w:rFonts w:eastAsia="Times New Roman" w:cstheme="minorHAnsi"/>
          <w:sz w:val="24"/>
          <w:szCs w:val="24"/>
          <w:lang w:eastAsia="fr-CA"/>
        </w:rPr>
        <w:t xml:space="preserve"> ne devienne le nouvel eldorado des spéculateurs, promoteurs et développeurs, dilapidant sans vergogne paysages</w:t>
      </w:r>
      <w:r w:rsidR="001B7A7C">
        <w:rPr>
          <w:rFonts w:eastAsia="Times New Roman" w:cstheme="minorHAnsi"/>
          <w:sz w:val="24"/>
          <w:szCs w:val="24"/>
          <w:lang w:eastAsia="fr-CA"/>
        </w:rPr>
        <w:t xml:space="preserve"> naturels et culturels</w:t>
      </w:r>
      <w:r w:rsidR="001B7A7C" w:rsidRPr="001B7A7C">
        <w:rPr>
          <w:rFonts w:eastAsia="Times New Roman" w:cstheme="minorHAnsi"/>
          <w:sz w:val="24"/>
          <w:szCs w:val="24"/>
          <w:lang w:eastAsia="fr-CA"/>
        </w:rPr>
        <w:t xml:space="preserve">, terres agricoles et patrimoine </w:t>
      </w:r>
      <w:r w:rsidR="00742FB5">
        <w:rPr>
          <w:rFonts w:eastAsia="Times New Roman" w:cstheme="minorHAnsi"/>
          <w:sz w:val="24"/>
          <w:szCs w:val="24"/>
          <w:lang w:eastAsia="fr-CA"/>
        </w:rPr>
        <w:t>bâti</w:t>
      </w:r>
      <w:r w:rsidR="001B7A7C" w:rsidRPr="001B7A7C">
        <w:rPr>
          <w:rFonts w:eastAsia="Times New Roman" w:cstheme="minorHAnsi"/>
          <w:sz w:val="24"/>
          <w:szCs w:val="24"/>
          <w:lang w:eastAsia="fr-CA"/>
        </w:rPr>
        <w:t xml:space="preserve">. </w:t>
      </w:r>
    </w:p>
    <w:p w14:paraId="53663D2E" w14:textId="77777777" w:rsidR="007800FA" w:rsidRPr="007800FA" w:rsidRDefault="007800FA" w:rsidP="00E808DF">
      <w:pPr>
        <w:spacing w:after="0" w:line="240" w:lineRule="auto"/>
        <w:jc w:val="both"/>
        <w:rPr>
          <w:rFonts w:cstheme="minorHAnsi"/>
          <w:b/>
          <w:bCs/>
          <w:sz w:val="24"/>
          <w:szCs w:val="24"/>
        </w:rPr>
      </w:pPr>
      <w:r w:rsidRPr="007800FA">
        <w:rPr>
          <w:rFonts w:cstheme="minorHAnsi"/>
          <w:b/>
          <w:bCs/>
          <w:sz w:val="24"/>
          <w:szCs w:val="24"/>
        </w:rPr>
        <w:t>Un point tournant</w:t>
      </w:r>
    </w:p>
    <w:p w14:paraId="75A5C036" w14:textId="567D7B58" w:rsidR="00595601" w:rsidRDefault="007800FA" w:rsidP="001437CA">
      <w:pPr>
        <w:spacing w:after="0" w:line="240" w:lineRule="auto"/>
        <w:jc w:val="both"/>
        <w:rPr>
          <w:rFonts w:cstheme="minorHAnsi"/>
          <w:sz w:val="24"/>
          <w:szCs w:val="24"/>
        </w:rPr>
      </w:pPr>
      <w:r w:rsidRPr="007800FA">
        <w:rPr>
          <w:rFonts w:cstheme="minorHAnsi"/>
          <w:sz w:val="24"/>
          <w:szCs w:val="24"/>
        </w:rPr>
        <w:t xml:space="preserve">L’occupation et le développement des territoires sont à un point tournant. La multiplication des activités économiques immatérielles, la révolution numérique, l’essor (irréversible) du télétravail, le nomadisme digital, les dysfonctionnements des grandes villes, la quête d’une meilleure qualité de vie, la transition écologique, l’attractivité reconquise des villes et villages en région, l’exode urbain, … sont autant de facteurs qui remettent en cause l’hégémonie du modèle concentré qui prévaut depuis les années </w:t>
      </w:r>
      <w:r w:rsidR="00742FB5">
        <w:rPr>
          <w:rFonts w:cstheme="minorHAnsi"/>
          <w:sz w:val="24"/>
          <w:szCs w:val="24"/>
        </w:rPr>
        <w:t>‘50</w:t>
      </w:r>
      <w:r w:rsidRPr="007800FA">
        <w:rPr>
          <w:rFonts w:cstheme="minorHAnsi"/>
          <w:sz w:val="24"/>
          <w:szCs w:val="24"/>
        </w:rPr>
        <w:t>.</w:t>
      </w:r>
    </w:p>
    <w:p w14:paraId="0D43B1BB" w14:textId="77777777" w:rsidR="00595601" w:rsidRPr="00595601" w:rsidRDefault="00595601" w:rsidP="001437CA">
      <w:pPr>
        <w:spacing w:after="0" w:line="240" w:lineRule="auto"/>
        <w:jc w:val="both"/>
        <w:rPr>
          <w:rFonts w:cstheme="minorHAnsi"/>
          <w:sz w:val="16"/>
          <w:szCs w:val="16"/>
        </w:rPr>
      </w:pPr>
    </w:p>
    <w:p w14:paraId="7906164A" w14:textId="30FC7D32" w:rsidR="00595601" w:rsidRPr="007800FA" w:rsidRDefault="00595601" w:rsidP="00595601">
      <w:pPr>
        <w:spacing w:after="0" w:line="240" w:lineRule="auto"/>
        <w:jc w:val="both"/>
        <w:rPr>
          <w:rFonts w:cstheme="minorHAnsi"/>
          <w:sz w:val="24"/>
          <w:szCs w:val="24"/>
        </w:rPr>
      </w:pPr>
      <w:r>
        <w:rPr>
          <w:rFonts w:cstheme="minorHAnsi"/>
          <w:sz w:val="24"/>
          <w:szCs w:val="24"/>
        </w:rPr>
        <w:t>À partir du moment où l’impératif de la concentration s’érode, l’éventail des critères qui président au choix d</w:t>
      </w:r>
      <w:r w:rsidR="004F5410">
        <w:rPr>
          <w:rFonts w:cstheme="minorHAnsi"/>
          <w:sz w:val="24"/>
          <w:szCs w:val="24"/>
        </w:rPr>
        <w:t>’un</w:t>
      </w:r>
      <w:r>
        <w:rPr>
          <w:rFonts w:cstheme="minorHAnsi"/>
          <w:sz w:val="24"/>
          <w:szCs w:val="24"/>
        </w:rPr>
        <w:t xml:space="preserve"> lieu d’établissement s’élargit. D’autres lieux que la grande ville apparaissent accessibles et viables</w:t>
      </w:r>
      <w:r w:rsidR="004F5410">
        <w:rPr>
          <w:rFonts w:cstheme="minorHAnsi"/>
          <w:sz w:val="24"/>
          <w:szCs w:val="24"/>
        </w:rPr>
        <w:t>, voire enviables</w:t>
      </w:r>
      <w:r>
        <w:rPr>
          <w:rFonts w:cstheme="minorHAnsi"/>
          <w:sz w:val="24"/>
          <w:szCs w:val="24"/>
        </w:rPr>
        <w:t>. L’occupation des territoires se recompose à partir de critères nouveaux.</w:t>
      </w:r>
    </w:p>
    <w:p w14:paraId="79922065" w14:textId="77777777" w:rsidR="00595601" w:rsidRPr="00E808DF" w:rsidRDefault="00595601" w:rsidP="00595601">
      <w:pPr>
        <w:spacing w:after="0" w:line="240" w:lineRule="auto"/>
        <w:jc w:val="both"/>
        <w:rPr>
          <w:rFonts w:cstheme="minorHAnsi"/>
          <w:sz w:val="16"/>
          <w:szCs w:val="16"/>
        </w:rPr>
      </w:pPr>
    </w:p>
    <w:p w14:paraId="215FCDD9" w14:textId="252E46FC" w:rsidR="00A138D9" w:rsidRPr="00A138D9" w:rsidRDefault="00A138D9" w:rsidP="001437CA">
      <w:pPr>
        <w:spacing w:line="240" w:lineRule="auto"/>
        <w:jc w:val="both"/>
        <w:rPr>
          <w:sz w:val="24"/>
          <w:szCs w:val="24"/>
        </w:rPr>
      </w:pPr>
      <w:r w:rsidRPr="00A138D9">
        <w:rPr>
          <w:sz w:val="24"/>
          <w:szCs w:val="24"/>
        </w:rPr>
        <w:t xml:space="preserve">Ce contexte, qui </w:t>
      </w:r>
      <w:r w:rsidR="004F5410">
        <w:rPr>
          <w:sz w:val="24"/>
          <w:szCs w:val="24"/>
        </w:rPr>
        <w:t>préside à</w:t>
      </w:r>
      <w:r w:rsidRPr="00A138D9">
        <w:rPr>
          <w:sz w:val="24"/>
          <w:szCs w:val="24"/>
        </w:rPr>
        <w:t xml:space="preserve"> une nouvelle étape de la société postindustrielle, requiert un regard et des stratégies renouvelés de planification territoriale. Les prochaines décennies seront celles du passage d’un Québec concentré à un Québec distribué, prenant pour assise non seulement les villes centrales, mais les pôles secondaires et tertiaires et les villages en région.</w:t>
      </w:r>
    </w:p>
    <w:p w14:paraId="51D2887E" w14:textId="77777777" w:rsidR="007800FA" w:rsidRPr="007800FA" w:rsidRDefault="007800FA" w:rsidP="001437CA">
      <w:pPr>
        <w:spacing w:after="0" w:line="240" w:lineRule="auto"/>
        <w:jc w:val="both"/>
        <w:rPr>
          <w:rFonts w:cstheme="minorHAnsi"/>
          <w:b/>
          <w:bCs/>
          <w:sz w:val="24"/>
          <w:szCs w:val="24"/>
        </w:rPr>
      </w:pPr>
      <w:r w:rsidRPr="007800FA">
        <w:rPr>
          <w:rFonts w:cstheme="minorHAnsi"/>
          <w:b/>
          <w:bCs/>
          <w:sz w:val="24"/>
          <w:szCs w:val="24"/>
        </w:rPr>
        <w:t>Une politique, trois lois et deux stratégies pour faire la révolution des territoires</w:t>
      </w:r>
    </w:p>
    <w:p w14:paraId="14CB2557" w14:textId="3E21084E" w:rsidR="007800FA" w:rsidRPr="007800FA" w:rsidRDefault="007800FA" w:rsidP="001437CA">
      <w:pPr>
        <w:spacing w:after="0" w:line="240" w:lineRule="auto"/>
        <w:jc w:val="both"/>
        <w:rPr>
          <w:rFonts w:cstheme="minorHAnsi"/>
          <w:sz w:val="24"/>
          <w:szCs w:val="24"/>
        </w:rPr>
      </w:pPr>
      <w:r w:rsidRPr="007800FA">
        <w:rPr>
          <w:rFonts w:cstheme="minorHAnsi"/>
          <w:sz w:val="24"/>
          <w:szCs w:val="24"/>
        </w:rPr>
        <w:t xml:space="preserve">Pour mener à bien la révolution des territoires, le gouvernement du Québec dispose d’un cadre législatif et réglementaire qu’il faut désormais </w:t>
      </w:r>
      <w:r w:rsidR="004F5410">
        <w:rPr>
          <w:rFonts w:cstheme="minorHAnsi"/>
          <w:sz w:val="24"/>
          <w:szCs w:val="24"/>
        </w:rPr>
        <w:t xml:space="preserve">compléter et </w:t>
      </w:r>
      <w:r w:rsidRPr="007800FA">
        <w:rPr>
          <w:rFonts w:cstheme="minorHAnsi"/>
          <w:sz w:val="24"/>
          <w:szCs w:val="24"/>
        </w:rPr>
        <w:t>renforcer. Nommément, il s’agit de</w:t>
      </w:r>
      <w:r w:rsidR="004F5410">
        <w:rPr>
          <w:rFonts w:cstheme="minorHAnsi"/>
          <w:sz w:val="24"/>
          <w:szCs w:val="24"/>
        </w:rPr>
        <w:t xml:space="preserve">: </w:t>
      </w:r>
      <w:r w:rsidRPr="007800FA">
        <w:rPr>
          <w:rFonts w:cstheme="minorHAnsi"/>
          <w:sz w:val="24"/>
          <w:szCs w:val="24"/>
        </w:rPr>
        <w:t xml:space="preserve">1. la </w:t>
      </w:r>
      <w:r w:rsidRPr="007800FA">
        <w:rPr>
          <w:rFonts w:cstheme="minorHAnsi"/>
          <w:i/>
          <w:iCs/>
          <w:sz w:val="24"/>
          <w:szCs w:val="24"/>
        </w:rPr>
        <w:t>Politique nationale d’architecture et d’aménagement du territoire</w:t>
      </w:r>
      <w:r w:rsidRPr="007800FA">
        <w:rPr>
          <w:rFonts w:cstheme="minorHAnsi"/>
          <w:sz w:val="24"/>
          <w:szCs w:val="24"/>
        </w:rPr>
        <w:t xml:space="preserve"> </w:t>
      </w:r>
      <w:r w:rsidR="004F5410">
        <w:rPr>
          <w:rFonts w:cstheme="minorHAnsi"/>
          <w:sz w:val="24"/>
          <w:szCs w:val="24"/>
        </w:rPr>
        <w:t>(juin 2022)</w:t>
      </w:r>
      <w:r w:rsidRPr="007800FA">
        <w:rPr>
          <w:rFonts w:cstheme="minorHAnsi"/>
          <w:sz w:val="24"/>
          <w:szCs w:val="24"/>
        </w:rPr>
        <w:t xml:space="preserve"> et de son </w:t>
      </w:r>
      <w:r w:rsidRPr="004F5410">
        <w:rPr>
          <w:rFonts w:cstheme="minorHAnsi"/>
          <w:i/>
          <w:iCs/>
          <w:sz w:val="24"/>
          <w:szCs w:val="24"/>
        </w:rPr>
        <w:t>Plan de mise en œuvre</w:t>
      </w:r>
      <w:r w:rsidRPr="007800FA">
        <w:rPr>
          <w:rFonts w:cstheme="minorHAnsi"/>
          <w:sz w:val="24"/>
          <w:szCs w:val="24"/>
        </w:rPr>
        <w:t xml:space="preserve"> promis pour cet hiver; 2. la </w:t>
      </w:r>
      <w:r w:rsidRPr="007800FA">
        <w:rPr>
          <w:rFonts w:cstheme="minorHAnsi"/>
          <w:i/>
          <w:iCs/>
          <w:sz w:val="24"/>
          <w:szCs w:val="24"/>
        </w:rPr>
        <w:t xml:space="preserve">Loi sur l’aménagement et l’urbanisme </w:t>
      </w:r>
      <w:r w:rsidRPr="007800FA">
        <w:rPr>
          <w:rFonts w:cstheme="minorHAnsi"/>
          <w:sz w:val="24"/>
          <w:szCs w:val="24"/>
        </w:rPr>
        <w:t>qui sera amendée</w:t>
      </w:r>
      <w:r w:rsidRPr="007800FA">
        <w:rPr>
          <w:rFonts w:cstheme="minorHAnsi"/>
          <w:i/>
          <w:iCs/>
          <w:sz w:val="24"/>
          <w:szCs w:val="24"/>
        </w:rPr>
        <w:t xml:space="preserve"> </w:t>
      </w:r>
      <w:r w:rsidRPr="007800FA">
        <w:rPr>
          <w:rFonts w:cstheme="minorHAnsi"/>
          <w:sz w:val="24"/>
          <w:szCs w:val="24"/>
        </w:rPr>
        <w:t xml:space="preserve">dans le suivi de la PNAAT; 3. la </w:t>
      </w:r>
      <w:r w:rsidRPr="007800FA">
        <w:rPr>
          <w:rFonts w:cstheme="minorHAnsi"/>
          <w:i/>
          <w:iCs/>
          <w:sz w:val="24"/>
          <w:szCs w:val="24"/>
        </w:rPr>
        <w:t>Stratégie de développement économique local et régional</w:t>
      </w:r>
      <w:r w:rsidRPr="007800FA">
        <w:rPr>
          <w:rFonts w:cstheme="minorHAnsi"/>
          <w:sz w:val="24"/>
          <w:szCs w:val="24"/>
        </w:rPr>
        <w:t xml:space="preserve"> laissée en plan suite à la démission de la ministre déléguée Marie-Ève Proulx, qui sera repris</w:t>
      </w:r>
      <w:r w:rsidR="0013258D">
        <w:rPr>
          <w:rFonts w:cstheme="minorHAnsi"/>
          <w:sz w:val="24"/>
          <w:szCs w:val="24"/>
        </w:rPr>
        <w:t>e</w:t>
      </w:r>
      <w:r w:rsidRPr="007800FA">
        <w:rPr>
          <w:rFonts w:cstheme="minorHAnsi"/>
          <w:sz w:val="24"/>
          <w:szCs w:val="24"/>
        </w:rPr>
        <w:t xml:space="preserve"> par le ministre Pierre Fitzgibbon, responsable du développement économique régional; 4. la </w:t>
      </w:r>
      <w:r w:rsidRPr="007800FA">
        <w:rPr>
          <w:rFonts w:cstheme="minorHAnsi"/>
          <w:i/>
          <w:iCs/>
          <w:sz w:val="24"/>
          <w:szCs w:val="24"/>
        </w:rPr>
        <w:t>Stratégie gouvernementale pour assurer l’occupation et la vitalité des territoires</w:t>
      </w:r>
      <w:r w:rsidRPr="007800FA">
        <w:rPr>
          <w:rFonts w:cstheme="minorHAnsi"/>
          <w:sz w:val="24"/>
          <w:szCs w:val="24"/>
        </w:rPr>
        <w:t xml:space="preserve">; 5. la Loi du même nom; 6. la </w:t>
      </w:r>
      <w:r w:rsidRPr="007800FA">
        <w:rPr>
          <w:rFonts w:cstheme="minorHAnsi"/>
          <w:i/>
          <w:iCs/>
          <w:sz w:val="24"/>
          <w:szCs w:val="24"/>
        </w:rPr>
        <w:t>Loi sur la protection du territoire et des activités agricoles</w:t>
      </w:r>
      <w:r w:rsidRPr="007800FA">
        <w:rPr>
          <w:rFonts w:cstheme="minorHAnsi"/>
          <w:sz w:val="24"/>
          <w:szCs w:val="24"/>
        </w:rPr>
        <w:t xml:space="preserve"> qui fera l’objet d’une réforme, sinon d’ajustements majeurs pour tenir compte des nouvelles réalités agricoles et rurales.</w:t>
      </w:r>
    </w:p>
    <w:p w14:paraId="50642CBB" w14:textId="77777777" w:rsidR="007800FA" w:rsidRPr="00595601" w:rsidRDefault="007800FA" w:rsidP="001437CA">
      <w:pPr>
        <w:pStyle w:val="Paragraphedeliste"/>
        <w:spacing w:after="0" w:line="240" w:lineRule="auto"/>
        <w:ind w:left="284"/>
        <w:jc w:val="both"/>
        <w:rPr>
          <w:rStyle w:val="Lienhypertexte"/>
          <w:rFonts w:cstheme="minorHAnsi"/>
          <w:sz w:val="16"/>
          <w:szCs w:val="16"/>
        </w:rPr>
      </w:pPr>
    </w:p>
    <w:p w14:paraId="2E14EFA1" w14:textId="15CAE6EF" w:rsidR="007800FA" w:rsidRPr="007800FA" w:rsidRDefault="007800FA" w:rsidP="001437CA">
      <w:pPr>
        <w:spacing w:after="0" w:line="240" w:lineRule="auto"/>
        <w:jc w:val="both"/>
        <w:rPr>
          <w:rFonts w:cstheme="minorHAnsi"/>
          <w:b/>
          <w:bCs/>
          <w:sz w:val="24"/>
          <w:szCs w:val="24"/>
        </w:rPr>
      </w:pPr>
      <w:r w:rsidRPr="007800FA">
        <w:rPr>
          <w:rFonts w:cstheme="minorHAnsi"/>
          <w:b/>
          <w:bCs/>
          <w:sz w:val="24"/>
          <w:szCs w:val="24"/>
        </w:rPr>
        <w:t>Le Qu</w:t>
      </w:r>
      <w:r w:rsidR="00CC42B9">
        <w:rPr>
          <w:rFonts w:cstheme="minorHAnsi"/>
          <w:b/>
          <w:bCs/>
          <w:sz w:val="24"/>
          <w:szCs w:val="24"/>
        </w:rPr>
        <w:t>intuor</w:t>
      </w:r>
      <w:r w:rsidRPr="007800FA">
        <w:rPr>
          <w:rFonts w:cstheme="minorHAnsi"/>
          <w:b/>
          <w:bCs/>
          <w:sz w:val="24"/>
          <w:szCs w:val="24"/>
        </w:rPr>
        <w:t xml:space="preserve"> territorial</w:t>
      </w:r>
    </w:p>
    <w:p w14:paraId="39FD2625" w14:textId="13B94990" w:rsidR="00A96192" w:rsidRDefault="007800FA" w:rsidP="001437CA">
      <w:pPr>
        <w:spacing w:after="0" w:line="240" w:lineRule="auto"/>
        <w:jc w:val="both"/>
        <w:rPr>
          <w:rFonts w:eastAsia="Times New Roman" w:cstheme="minorHAnsi"/>
          <w:sz w:val="24"/>
          <w:szCs w:val="24"/>
          <w:lang w:eastAsia="fr-CA"/>
        </w:rPr>
      </w:pPr>
      <w:r w:rsidRPr="007800FA">
        <w:rPr>
          <w:rFonts w:eastAsia="Times New Roman" w:cstheme="minorHAnsi"/>
          <w:sz w:val="24"/>
          <w:szCs w:val="24"/>
          <w:lang w:eastAsia="fr-CA"/>
        </w:rPr>
        <w:t xml:space="preserve">La ministre des Transports et de la mobilité durable, Geneviève Guilbault </w:t>
      </w:r>
      <w:r w:rsidR="00CC42B9">
        <w:rPr>
          <w:rFonts w:eastAsia="Times New Roman" w:cstheme="minorHAnsi"/>
          <w:sz w:val="24"/>
          <w:szCs w:val="24"/>
          <w:lang w:eastAsia="fr-CA"/>
        </w:rPr>
        <w:t>et la ministre Maïté Blanchette Vézina (Ressources naturelles et Forêts)</w:t>
      </w:r>
      <w:r w:rsidR="004F5410">
        <w:rPr>
          <w:rFonts w:eastAsia="Times New Roman" w:cstheme="minorHAnsi"/>
          <w:sz w:val="24"/>
          <w:szCs w:val="24"/>
          <w:lang w:eastAsia="fr-CA"/>
        </w:rPr>
        <w:t>,</w:t>
      </w:r>
      <w:r w:rsidR="00CC42B9">
        <w:rPr>
          <w:rFonts w:eastAsia="Times New Roman" w:cstheme="minorHAnsi"/>
          <w:sz w:val="24"/>
          <w:szCs w:val="24"/>
          <w:lang w:eastAsia="fr-CA"/>
        </w:rPr>
        <w:t xml:space="preserve"> </w:t>
      </w:r>
      <w:r w:rsidR="00595601">
        <w:rPr>
          <w:rFonts w:eastAsia="Times New Roman" w:cstheme="minorHAnsi"/>
          <w:sz w:val="24"/>
          <w:szCs w:val="24"/>
          <w:lang w:eastAsia="fr-CA"/>
        </w:rPr>
        <w:t>viendront</w:t>
      </w:r>
      <w:r w:rsidRPr="007800FA">
        <w:rPr>
          <w:rFonts w:eastAsia="Times New Roman" w:cstheme="minorHAnsi"/>
          <w:sz w:val="24"/>
          <w:szCs w:val="24"/>
          <w:lang w:eastAsia="fr-CA"/>
        </w:rPr>
        <w:t xml:space="preserve"> se joindre aux ministres </w:t>
      </w:r>
      <w:r w:rsidR="00CC42B9">
        <w:rPr>
          <w:rFonts w:eastAsia="Times New Roman" w:cstheme="minorHAnsi"/>
          <w:sz w:val="24"/>
          <w:szCs w:val="24"/>
          <w:lang w:eastAsia="fr-CA"/>
        </w:rPr>
        <w:t>A</w:t>
      </w:r>
      <w:r w:rsidR="00595601">
        <w:rPr>
          <w:rFonts w:eastAsia="Times New Roman" w:cstheme="minorHAnsi"/>
          <w:sz w:val="24"/>
          <w:szCs w:val="24"/>
          <w:lang w:eastAsia="fr-CA"/>
        </w:rPr>
        <w:t>ndrée</w:t>
      </w:r>
      <w:r w:rsidR="00CC42B9">
        <w:rPr>
          <w:rFonts w:eastAsia="Times New Roman" w:cstheme="minorHAnsi"/>
          <w:sz w:val="24"/>
          <w:szCs w:val="24"/>
          <w:lang w:eastAsia="fr-CA"/>
        </w:rPr>
        <w:t xml:space="preserve"> </w:t>
      </w:r>
      <w:r w:rsidRPr="007800FA">
        <w:rPr>
          <w:rFonts w:eastAsia="Times New Roman" w:cstheme="minorHAnsi"/>
          <w:sz w:val="24"/>
          <w:szCs w:val="24"/>
          <w:lang w:eastAsia="fr-CA"/>
        </w:rPr>
        <w:t xml:space="preserve">Laforest (Affaires municipales, </w:t>
      </w:r>
      <w:r w:rsidR="004F5410">
        <w:rPr>
          <w:rFonts w:eastAsia="Times New Roman" w:cstheme="minorHAnsi"/>
          <w:sz w:val="24"/>
          <w:szCs w:val="24"/>
          <w:lang w:eastAsia="fr-CA"/>
        </w:rPr>
        <w:t>O</w:t>
      </w:r>
      <w:r w:rsidRPr="007800FA">
        <w:rPr>
          <w:rFonts w:eastAsia="Times New Roman" w:cstheme="minorHAnsi"/>
          <w:sz w:val="24"/>
          <w:szCs w:val="24"/>
          <w:lang w:eastAsia="fr-CA"/>
        </w:rPr>
        <w:t xml:space="preserve">ccupation et </w:t>
      </w:r>
      <w:r w:rsidR="004F5410">
        <w:rPr>
          <w:rFonts w:eastAsia="Times New Roman" w:cstheme="minorHAnsi"/>
          <w:sz w:val="24"/>
          <w:szCs w:val="24"/>
          <w:lang w:eastAsia="fr-CA"/>
        </w:rPr>
        <w:t>Vi</w:t>
      </w:r>
      <w:r w:rsidRPr="007800FA">
        <w:rPr>
          <w:rFonts w:eastAsia="Times New Roman" w:cstheme="minorHAnsi"/>
          <w:sz w:val="24"/>
          <w:szCs w:val="24"/>
          <w:lang w:eastAsia="fr-CA"/>
        </w:rPr>
        <w:t>talité des territoires,</w:t>
      </w:r>
      <w:r w:rsidR="00595601">
        <w:rPr>
          <w:rFonts w:eastAsia="Times New Roman" w:cstheme="minorHAnsi"/>
          <w:sz w:val="24"/>
          <w:szCs w:val="24"/>
          <w:lang w:eastAsia="fr-CA"/>
        </w:rPr>
        <w:t xml:space="preserve"> </w:t>
      </w:r>
      <w:r w:rsidR="004F5410">
        <w:rPr>
          <w:rFonts w:eastAsia="Times New Roman" w:cstheme="minorHAnsi"/>
          <w:sz w:val="24"/>
          <w:szCs w:val="24"/>
          <w:lang w:eastAsia="fr-CA"/>
        </w:rPr>
        <w:t>A</w:t>
      </w:r>
      <w:r w:rsidRPr="007800FA">
        <w:rPr>
          <w:rFonts w:eastAsia="Times New Roman" w:cstheme="minorHAnsi"/>
          <w:sz w:val="24"/>
          <w:szCs w:val="24"/>
          <w:lang w:eastAsia="fr-CA"/>
        </w:rPr>
        <w:t xml:space="preserve">ménagement et </w:t>
      </w:r>
      <w:r w:rsidR="004F5410">
        <w:rPr>
          <w:rFonts w:eastAsia="Times New Roman" w:cstheme="minorHAnsi"/>
          <w:sz w:val="24"/>
          <w:szCs w:val="24"/>
          <w:lang w:eastAsia="fr-CA"/>
        </w:rPr>
        <w:t>U</w:t>
      </w:r>
      <w:r w:rsidRPr="007800FA">
        <w:rPr>
          <w:rFonts w:eastAsia="Times New Roman" w:cstheme="minorHAnsi"/>
          <w:sz w:val="24"/>
          <w:szCs w:val="24"/>
          <w:lang w:eastAsia="fr-CA"/>
        </w:rPr>
        <w:t>rbanisme</w:t>
      </w:r>
      <w:r w:rsidR="00842EB3">
        <w:rPr>
          <w:rFonts w:eastAsia="Times New Roman" w:cstheme="minorHAnsi"/>
          <w:sz w:val="24"/>
          <w:szCs w:val="24"/>
          <w:lang w:eastAsia="fr-CA"/>
        </w:rPr>
        <w:t>, Ruralité</w:t>
      </w:r>
      <w:r w:rsidRPr="007800FA">
        <w:rPr>
          <w:rFonts w:eastAsia="Times New Roman" w:cstheme="minorHAnsi"/>
          <w:sz w:val="24"/>
          <w:szCs w:val="24"/>
          <w:lang w:eastAsia="fr-CA"/>
        </w:rPr>
        <w:t xml:space="preserve">), </w:t>
      </w:r>
      <w:r w:rsidR="00CC42B9">
        <w:rPr>
          <w:rFonts w:eastAsia="Times New Roman" w:cstheme="minorHAnsi"/>
          <w:sz w:val="24"/>
          <w:szCs w:val="24"/>
          <w:lang w:eastAsia="fr-CA"/>
        </w:rPr>
        <w:t>P</w:t>
      </w:r>
      <w:r w:rsidR="00595601">
        <w:rPr>
          <w:rFonts w:eastAsia="Times New Roman" w:cstheme="minorHAnsi"/>
          <w:sz w:val="24"/>
          <w:szCs w:val="24"/>
          <w:lang w:eastAsia="fr-CA"/>
        </w:rPr>
        <w:t>ierre</w:t>
      </w:r>
      <w:r w:rsidR="00CC42B9" w:rsidRPr="007800FA">
        <w:rPr>
          <w:rFonts w:eastAsia="Times New Roman" w:cstheme="minorHAnsi"/>
          <w:sz w:val="24"/>
          <w:szCs w:val="24"/>
          <w:lang w:eastAsia="fr-CA"/>
        </w:rPr>
        <w:t xml:space="preserve"> Fitzgibbon</w:t>
      </w:r>
      <w:r w:rsidRPr="007800FA">
        <w:rPr>
          <w:rFonts w:eastAsia="Times New Roman" w:cstheme="minorHAnsi"/>
          <w:sz w:val="24"/>
          <w:szCs w:val="24"/>
          <w:lang w:eastAsia="fr-CA"/>
        </w:rPr>
        <w:t xml:space="preserve"> (</w:t>
      </w:r>
      <w:r w:rsidR="00CC42B9">
        <w:rPr>
          <w:rFonts w:eastAsia="Times New Roman" w:cstheme="minorHAnsi"/>
          <w:sz w:val="24"/>
          <w:szCs w:val="24"/>
          <w:lang w:eastAsia="fr-CA"/>
        </w:rPr>
        <w:t>Économie</w:t>
      </w:r>
      <w:r w:rsidR="00641BF7">
        <w:rPr>
          <w:rFonts w:eastAsia="Times New Roman" w:cstheme="minorHAnsi"/>
          <w:sz w:val="24"/>
          <w:szCs w:val="24"/>
          <w:lang w:eastAsia="fr-CA"/>
        </w:rPr>
        <w:t xml:space="preserve">, </w:t>
      </w:r>
      <w:r w:rsidR="0013258D">
        <w:rPr>
          <w:rFonts w:eastAsia="Times New Roman" w:cstheme="minorHAnsi"/>
          <w:sz w:val="24"/>
          <w:szCs w:val="24"/>
          <w:lang w:eastAsia="fr-CA"/>
        </w:rPr>
        <w:t xml:space="preserve">Innovation, </w:t>
      </w:r>
      <w:r w:rsidR="004F5410">
        <w:rPr>
          <w:rFonts w:eastAsia="Times New Roman" w:cstheme="minorHAnsi"/>
          <w:sz w:val="24"/>
          <w:szCs w:val="24"/>
          <w:lang w:eastAsia="fr-CA"/>
        </w:rPr>
        <w:t>D</w:t>
      </w:r>
      <w:r w:rsidRPr="007800FA">
        <w:rPr>
          <w:rFonts w:eastAsia="Times New Roman" w:cstheme="minorHAnsi"/>
          <w:sz w:val="24"/>
          <w:szCs w:val="24"/>
          <w:lang w:eastAsia="fr-CA"/>
        </w:rPr>
        <w:t xml:space="preserve">éveloppement économique régional et de la Métropole), et </w:t>
      </w:r>
      <w:r w:rsidR="00CC42B9">
        <w:rPr>
          <w:rFonts w:eastAsia="Times New Roman" w:cstheme="minorHAnsi"/>
          <w:sz w:val="24"/>
          <w:szCs w:val="24"/>
          <w:lang w:eastAsia="fr-CA"/>
        </w:rPr>
        <w:t>A</w:t>
      </w:r>
      <w:r w:rsidR="00595601">
        <w:rPr>
          <w:rFonts w:eastAsia="Times New Roman" w:cstheme="minorHAnsi"/>
          <w:sz w:val="24"/>
          <w:szCs w:val="24"/>
          <w:lang w:eastAsia="fr-CA"/>
        </w:rPr>
        <w:t>ndré</w:t>
      </w:r>
      <w:r w:rsidR="00CC42B9">
        <w:rPr>
          <w:rFonts w:eastAsia="Times New Roman" w:cstheme="minorHAnsi"/>
          <w:sz w:val="24"/>
          <w:szCs w:val="24"/>
          <w:lang w:eastAsia="fr-CA"/>
        </w:rPr>
        <w:t xml:space="preserve"> </w:t>
      </w:r>
      <w:r w:rsidRPr="007800FA">
        <w:rPr>
          <w:rFonts w:eastAsia="Times New Roman" w:cstheme="minorHAnsi"/>
          <w:sz w:val="24"/>
          <w:szCs w:val="24"/>
          <w:lang w:eastAsia="fr-CA"/>
        </w:rPr>
        <w:t>Lamontagne (</w:t>
      </w:r>
      <w:r w:rsidR="00641BF7">
        <w:rPr>
          <w:rFonts w:eastAsia="Times New Roman" w:cstheme="minorHAnsi"/>
          <w:sz w:val="24"/>
          <w:szCs w:val="24"/>
          <w:lang w:eastAsia="fr-CA"/>
        </w:rPr>
        <w:t>A</w:t>
      </w:r>
      <w:r w:rsidRPr="007800FA">
        <w:rPr>
          <w:rFonts w:eastAsia="Times New Roman" w:cstheme="minorHAnsi"/>
          <w:sz w:val="24"/>
          <w:szCs w:val="24"/>
          <w:lang w:eastAsia="fr-CA"/>
        </w:rPr>
        <w:t>griculture</w:t>
      </w:r>
      <w:r w:rsidR="0013258D">
        <w:rPr>
          <w:rFonts w:eastAsia="Times New Roman" w:cstheme="minorHAnsi"/>
          <w:sz w:val="24"/>
          <w:szCs w:val="24"/>
          <w:lang w:eastAsia="fr-CA"/>
        </w:rPr>
        <w:t>, Pêches</w:t>
      </w:r>
      <w:r w:rsidR="00842EB3">
        <w:rPr>
          <w:rFonts w:eastAsia="Times New Roman" w:cstheme="minorHAnsi"/>
          <w:sz w:val="24"/>
          <w:szCs w:val="24"/>
          <w:lang w:eastAsia="fr-CA"/>
        </w:rPr>
        <w:t>, Alimentation</w:t>
      </w:r>
      <w:r w:rsidRPr="007800FA">
        <w:rPr>
          <w:rFonts w:eastAsia="Times New Roman" w:cstheme="minorHAnsi"/>
          <w:sz w:val="24"/>
          <w:szCs w:val="24"/>
          <w:lang w:eastAsia="fr-CA"/>
        </w:rPr>
        <w:t xml:space="preserve"> et </w:t>
      </w:r>
      <w:r w:rsidR="00641BF7">
        <w:rPr>
          <w:rFonts w:eastAsia="Times New Roman" w:cstheme="minorHAnsi"/>
          <w:sz w:val="24"/>
          <w:szCs w:val="24"/>
          <w:lang w:eastAsia="fr-CA"/>
        </w:rPr>
        <w:t>Z</w:t>
      </w:r>
      <w:r w:rsidRPr="007800FA">
        <w:rPr>
          <w:rFonts w:eastAsia="Times New Roman" w:cstheme="minorHAnsi"/>
          <w:sz w:val="24"/>
          <w:szCs w:val="24"/>
          <w:lang w:eastAsia="fr-CA"/>
        </w:rPr>
        <w:t>onage agricole), pour constituer le</w:t>
      </w:r>
      <w:r w:rsidR="00CC42B9">
        <w:rPr>
          <w:rFonts w:eastAsia="Times New Roman" w:cstheme="minorHAnsi"/>
          <w:sz w:val="24"/>
          <w:szCs w:val="24"/>
          <w:lang w:eastAsia="fr-CA"/>
        </w:rPr>
        <w:t xml:space="preserve"> quintuor </w:t>
      </w:r>
      <w:r w:rsidRPr="007800FA">
        <w:rPr>
          <w:rFonts w:eastAsia="Times New Roman" w:cstheme="minorHAnsi"/>
          <w:sz w:val="24"/>
          <w:szCs w:val="24"/>
          <w:lang w:eastAsia="fr-CA"/>
        </w:rPr>
        <w:t>territorial</w:t>
      </w:r>
      <w:r w:rsidR="00595601">
        <w:rPr>
          <w:rFonts w:eastAsia="Times New Roman" w:cstheme="minorHAnsi"/>
          <w:sz w:val="24"/>
          <w:szCs w:val="24"/>
          <w:lang w:eastAsia="fr-CA"/>
        </w:rPr>
        <w:t xml:space="preserve"> </w:t>
      </w:r>
      <w:r w:rsidR="00641BF7">
        <w:rPr>
          <w:rFonts w:eastAsia="Times New Roman" w:cstheme="minorHAnsi"/>
          <w:sz w:val="24"/>
          <w:szCs w:val="24"/>
          <w:lang w:eastAsia="fr-CA"/>
        </w:rPr>
        <w:t>engagé</w:t>
      </w:r>
      <w:r w:rsidR="00595601">
        <w:rPr>
          <w:rFonts w:eastAsia="Times New Roman" w:cstheme="minorHAnsi"/>
          <w:sz w:val="24"/>
          <w:szCs w:val="24"/>
          <w:lang w:eastAsia="fr-CA"/>
        </w:rPr>
        <w:t xml:space="preserve"> à mener </w:t>
      </w:r>
      <w:r w:rsidR="00072E53">
        <w:rPr>
          <w:rFonts w:eastAsia="Times New Roman" w:cstheme="minorHAnsi"/>
          <w:sz w:val="24"/>
          <w:szCs w:val="24"/>
          <w:lang w:eastAsia="fr-CA"/>
        </w:rPr>
        <w:t xml:space="preserve">à bien </w:t>
      </w:r>
      <w:r w:rsidR="00595601">
        <w:rPr>
          <w:rFonts w:eastAsia="Times New Roman" w:cstheme="minorHAnsi"/>
          <w:sz w:val="24"/>
          <w:szCs w:val="24"/>
          <w:lang w:eastAsia="fr-CA"/>
        </w:rPr>
        <w:t xml:space="preserve">la révolution </w:t>
      </w:r>
      <w:r w:rsidR="00641BF7">
        <w:rPr>
          <w:rFonts w:eastAsia="Times New Roman" w:cstheme="minorHAnsi"/>
          <w:sz w:val="24"/>
          <w:szCs w:val="24"/>
          <w:lang w:eastAsia="fr-CA"/>
        </w:rPr>
        <w:t>des territoires</w:t>
      </w:r>
      <w:r w:rsidR="00595601">
        <w:rPr>
          <w:rFonts w:eastAsia="Times New Roman" w:cstheme="minorHAnsi"/>
          <w:sz w:val="24"/>
          <w:szCs w:val="24"/>
          <w:lang w:eastAsia="fr-CA"/>
        </w:rPr>
        <w:t>.</w:t>
      </w:r>
      <w:r w:rsidRPr="007800FA">
        <w:rPr>
          <w:rFonts w:eastAsia="Times New Roman" w:cstheme="minorHAnsi"/>
          <w:sz w:val="24"/>
          <w:szCs w:val="24"/>
          <w:lang w:eastAsia="fr-CA"/>
        </w:rPr>
        <w:t xml:space="preserve"> </w:t>
      </w:r>
    </w:p>
    <w:p w14:paraId="632D7C18" w14:textId="77777777" w:rsidR="00A96192" w:rsidRDefault="00A96192" w:rsidP="001437CA">
      <w:pPr>
        <w:spacing w:after="0" w:line="240" w:lineRule="auto"/>
        <w:jc w:val="both"/>
        <w:rPr>
          <w:rFonts w:eastAsia="Times New Roman" w:cstheme="minorHAnsi"/>
          <w:sz w:val="24"/>
          <w:szCs w:val="24"/>
          <w:lang w:eastAsia="fr-CA"/>
        </w:rPr>
      </w:pPr>
    </w:p>
    <w:p w14:paraId="5E793C59" w14:textId="3FA1B72E" w:rsidR="007800FA" w:rsidRPr="00A96192" w:rsidRDefault="007800FA" w:rsidP="001437CA">
      <w:pPr>
        <w:spacing w:after="0" w:line="240" w:lineRule="auto"/>
        <w:jc w:val="both"/>
        <w:rPr>
          <w:rFonts w:eastAsia="Times New Roman" w:cstheme="minorHAnsi"/>
          <w:sz w:val="24"/>
          <w:szCs w:val="24"/>
          <w:lang w:eastAsia="fr-CA"/>
        </w:rPr>
      </w:pPr>
      <w:r w:rsidRPr="007800FA">
        <w:rPr>
          <w:rFonts w:cstheme="minorHAnsi"/>
          <w:b/>
          <w:bCs/>
          <w:sz w:val="24"/>
          <w:szCs w:val="24"/>
        </w:rPr>
        <w:t>Décentralisation et fiscalité locale</w:t>
      </w:r>
    </w:p>
    <w:p w14:paraId="6C155111" w14:textId="709C4D63" w:rsidR="00382017" w:rsidRDefault="007800FA" w:rsidP="001437CA">
      <w:pPr>
        <w:spacing w:after="0" w:line="240" w:lineRule="auto"/>
        <w:jc w:val="both"/>
        <w:rPr>
          <w:rFonts w:cstheme="minorHAnsi"/>
          <w:sz w:val="24"/>
          <w:szCs w:val="24"/>
        </w:rPr>
      </w:pPr>
      <w:r w:rsidRPr="007800FA">
        <w:rPr>
          <w:rFonts w:cstheme="minorHAnsi"/>
          <w:sz w:val="24"/>
          <w:szCs w:val="24"/>
        </w:rPr>
        <w:t xml:space="preserve">Deux autres </w:t>
      </w:r>
      <w:r w:rsidR="00072E53">
        <w:rPr>
          <w:rFonts w:cstheme="minorHAnsi"/>
          <w:sz w:val="24"/>
          <w:szCs w:val="24"/>
        </w:rPr>
        <w:t>actions</w:t>
      </w:r>
      <w:r w:rsidRPr="007800FA">
        <w:rPr>
          <w:rFonts w:cstheme="minorHAnsi"/>
          <w:sz w:val="24"/>
          <w:szCs w:val="24"/>
        </w:rPr>
        <w:t xml:space="preserve"> s’av</w:t>
      </w:r>
      <w:r w:rsidR="0013258D">
        <w:rPr>
          <w:rFonts w:cstheme="minorHAnsi"/>
          <w:sz w:val="24"/>
          <w:szCs w:val="24"/>
        </w:rPr>
        <w:t>érero</w:t>
      </w:r>
      <w:r w:rsidRPr="007800FA">
        <w:rPr>
          <w:rFonts w:cstheme="minorHAnsi"/>
          <w:sz w:val="24"/>
          <w:szCs w:val="24"/>
        </w:rPr>
        <w:t xml:space="preserve">nt nécessaires pour assurer le succès de cette révolution des territoires : 1. entreprendre une nouvelle phase de décentralisation pour procurer plus d’autonomie administrative et financière aux collectivités territoriales (agglomérations, municipalités, MRC et régions); 2. réformer le régime de la fiscalité locale pour diversifier les sources de revenus des municipalités et accroître ceux-ci. </w:t>
      </w:r>
    </w:p>
    <w:p w14:paraId="4355B20E" w14:textId="77777777" w:rsidR="00382017" w:rsidRPr="008607BE" w:rsidRDefault="00382017" w:rsidP="001437CA">
      <w:pPr>
        <w:spacing w:after="0" w:line="240" w:lineRule="auto"/>
        <w:jc w:val="both"/>
        <w:rPr>
          <w:rFonts w:cstheme="minorHAnsi"/>
          <w:sz w:val="16"/>
          <w:szCs w:val="16"/>
        </w:rPr>
      </w:pPr>
    </w:p>
    <w:p w14:paraId="6C0D15DE" w14:textId="66B6FB43" w:rsidR="007800FA" w:rsidRDefault="007800FA" w:rsidP="0010718C">
      <w:pPr>
        <w:spacing w:after="0" w:line="240" w:lineRule="auto"/>
        <w:jc w:val="both"/>
        <w:rPr>
          <w:rFonts w:cstheme="minorHAnsi"/>
          <w:sz w:val="24"/>
          <w:szCs w:val="24"/>
        </w:rPr>
      </w:pPr>
      <w:r w:rsidRPr="007800FA">
        <w:rPr>
          <w:rFonts w:cstheme="minorHAnsi"/>
          <w:sz w:val="24"/>
          <w:szCs w:val="24"/>
        </w:rPr>
        <w:t xml:space="preserve">Alors qu’elles ont d'importantes responsabilités en matière </w:t>
      </w:r>
      <w:r w:rsidRPr="007800FA">
        <w:rPr>
          <w:rStyle w:val="Accentuation"/>
          <w:rFonts w:cstheme="minorHAnsi"/>
          <w:i w:val="0"/>
          <w:iCs w:val="0"/>
          <w:sz w:val="24"/>
          <w:szCs w:val="24"/>
        </w:rPr>
        <w:t>d'adaptation</w:t>
      </w:r>
      <w:r w:rsidRPr="007800FA">
        <w:rPr>
          <w:rFonts w:cstheme="minorHAnsi"/>
          <w:i/>
          <w:iCs/>
          <w:sz w:val="24"/>
          <w:szCs w:val="24"/>
        </w:rPr>
        <w:t xml:space="preserve"> </w:t>
      </w:r>
      <w:r w:rsidR="00382017">
        <w:rPr>
          <w:rFonts w:cstheme="minorHAnsi"/>
          <w:sz w:val="24"/>
          <w:szCs w:val="24"/>
        </w:rPr>
        <w:t>aux conséquences des</w:t>
      </w:r>
      <w:r w:rsidRPr="007800FA">
        <w:rPr>
          <w:rFonts w:cstheme="minorHAnsi"/>
          <w:sz w:val="24"/>
          <w:szCs w:val="24"/>
        </w:rPr>
        <w:t xml:space="preserve"> </w:t>
      </w:r>
      <w:r w:rsidRPr="007800FA">
        <w:rPr>
          <w:rStyle w:val="Accentuation"/>
          <w:rFonts w:cstheme="minorHAnsi"/>
          <w:i w:val="0"/>
          <w:iCs w:val="0"/>
          <w:sz w:val="24"/>
          <w:szCs w:val="24"/>
        </w:rPr>
        <w:t>changements climatiques</w:t>
      </w:r>
      <w:r w:rsidRPr="007800FA">
        <w:rPr>
          <w:rStyle w:val="Accentuation"/>
          <w:rFonts w:cstheme="minorHAnsi"/>
          <w:sz w:val="24"/>
          <w:szCs w:val="24"/>
        </w:rPr>
        <w:t xml:space="preserve">, </w:t>
      </w:r>
      <w:r w:rsidRPr="007800FA">
        <w:rPr>
          <w:rFonts w:cstheme="minorHAnsi"/>
          <w:sz w:val="24"/>
          <w:szCs w:val="24"/>
        </w:rPr>
        <w:t xml:space="preserve">les municipalités font des demandes pressantes auprès du gouvernement pour obtenir les fonds nécessaires à </w:t>
      </w:r>
      <w:r w:rsidR="00382017">
        <w:rPr>
          <w:rFonts w:cstheme="minorHAnsi"/>
          <w:sz w:val="24"/>
          <w:szCs w:val="24"/>
        </w:rPr>
        <w:t>la poursuite</w:t>
      </w:r>
      <w:r w:rsidRPr="007800FA">
        <w:rPr>
          <w:rFonts w:cstheme="minorHAnsi"/>
          <w:sz w:val="24"/>
          <w:szCs w:val="24"/>
        </w:rPr>
        <w:t xml:space="preserve"> de </w:t>
      </w:r>
      <w:r w:rsidR="00842EB3">
        <w:rPr>
          <w:rFonts w:cstheme="minorHAnsi"/>
          <w:sz w:val="24"/>
          <w:szCs w:val="24"/>
        </w:rPr>
        <w:t>leur</w:t>
      </w:r>
      <w:r w:rsidRPr="007800FA">
        <w:rPr>
          <w:rFonts w:cstheme="minorHAnsi"/>
          <w:sz w:val="24"/>
          <w:szCs w:val="24"/>
        </w:rPr>
        <w:t>s tâches</w:t>
      </w:r>
      <w:r w:rsidR="00382017">
        <w:rPr>
          <w:rFonts w:cstheme="minorHAnsi"/>
          <w:sz w:val="24"/>
          <w:szCs w:val="24"/>
        </w:rPr>
        <w:t>.</w:t>
      </w:r>
      <w:r w:rsidR="00382017">
        <w:t xml:space="preserve"> U</w:t>
      </w:r>
      <w:r w:rsidR="00382017">
        <w:t>niquement pour adapter l</w:t>
      </w:r>
      <w:r w:rsidR="0010718C">
        <w:t>e</w:t>
      </w:r>
      <w:r w:rsidR="00382017">
        <w:t xml:space="preserve">s infrastructures aux </w:t>
      </w:r>
      <w:r w:rsidR="00382017">
        <w:t>aléas des dérègl</w:t>
      </w:r>
      <w:r w:rsidR="00382017">
        <w:t>ements climatiques</w:t>
      </w:r>
      <w:r w:rsidR="00382017">
        <w:t xml:space="preserve">, les sommes nécessaires sont </w:t>
      </w:r>
      <w:r w:rsidRPr="007800FA">
        <w:rPr>
          <w:rFonts w:cstheme="minorHAnsi"/>
          <w:sz w:val="24"/>
          <w:szCs w:val="24"/>
        </w:rPr>
        <w:t>estimé</w:t>
      </w:r>
      <w:r w:rsidR="00382017">
        <w:rPr>
          <w:rFonts w:cstheme="minorHAnsi"/>
          <w:sz w:val="24"/>
          <w:szCs w:val="24"/>
        </w:rPr>
        <w:t>e</w:t>
      </w:r>
      <w:r w:rsidRPr="007800FA">
        <w:rPr>
          <w:rFonts w:cstheme="minorHAnsi"/>
          <w:sz w:val="24"/>
          <w:szCs w:val="24"/>
        </w:rPr>
        <w:t>s à 2 milliards de dollars par année.</w:t>
      </w:r>
    </w:p>
    <w:p w14:paraId="2C5436B5" w14:textId="35C3805E" w:rsidR="00E808DF" w:rsidRPr="008607BE" w:rsidRDefault="00E808DF" w:rsidP="001437CA">
      <w:pPr>
        <w:spacing w:after="0" w:line="240" w:lineRule="auto"/>
        <w:jc w:val="both"/>
        <w:rPr>
          <w:rFonts w:cstheme="minorHAnsi"/>
          <w:sz w:val="16"/>
          <w:szCs w:val="16"/>
        </w:rPr>
      </w:pPr>
    </w:p>
    <w:p w14:paraId="28205BFC" w14:textId="048DDE49" w:rsidR="00E808DF" w:rsidRDefault="00E808DF" w:rsidP="001437CA">
      <w:pPr>
        <w:spacing w:after="0" w:line="240" w:lineRule="auto"/>
        <w:jc w:val="both"/>
        <w:rPr>
          <w:rFonts w:cstheme="minorHAnsi"/>
          <w:sz w:val="24"/>
          <w:szCs w:val="24"/>
        </w:rPr>
      </w:pPr>
      <w:r>
        <w:rPr>
          <w:rFonts w:cstheme="minorHAnsi"/>
          <w:sz w:val="24"/>
          <w:szCs w:val="24"/>
        </w:rPr>
        <w:t>Et il y a le transport collectif qui souffre d’un déficit structurel qui va en s’accentuant.</w:t>
      </w:r>
    </w:p>
    <w:p w14:paraId="280E5DB9" w14:textId="3941A410" w:rsidR="00A138D9" w:rsidRPr="008607BE" w:rsidRDefault="00A138D9" w:rsidP="001437CA">
      <w:pPr>
        <w:spacing w:after="0" w:line="240" w:lineRule="auto"/>
        <w:jc w:val="both"/>
        <w:rPr>
          <w:rFonts w:cstheme="minorHAnsi"/>
          <w:sz w:val="16"/>
          <w:szCs w:val="16"/>
        </w:rPr>
      </w:pPr>
    </w:p>
    <w:p w14:paraId="263FDE85" w14:textId="3EE6366C" w:rsidR="00E808DF" w:rsidRPr="00864C06" w:rsidRDefault="008607BE" w:rsidP="001437CA">
      <w:pPr>
        <w:spacing w:after="0" w:line="240" w:lineRule="auto"/>
        <w:jc w:val="both"/>
        <w:rPr>
          <w:sz w:val="24"/>
          <w:szCs w:val="24"/>
        </w:rPr>
      </w:pPr>
      <w:r w:rsidRPr="00864C06">
        <w:rPr>
          <w:rFonts w:cstheme="minorHAnsi"/>
          <w:sz w:val="24"/>
          <w:szCs w:val="24"/>
        </w:rPr>
        <w:t>L</w:t>
      </w:r>
      <w:r w:rsidRPr="00864C06">
        <w:rPr>
          <w:sz w:val="24"/>
          <w:szCs w:val="24"/>
        </w:rPr>
        <w:t xml:space="preserve">a mise à jour économique </w:t>
      </w:r>
      <w:r w:rsidR="00D561B9">
        <w:rPr>
          <w:sz w:val="24"/>
          <w:szCs w:val="24"/>
        </w:rPr>
        <w:t xml:space="preserve">dévoilée </w:t>
      </w:r>
      <w:r w:rsidRPr="00864C06">
        <w:rPr>
          <w:sz w:val="24"/>
          <w:szCs w:val="24"/>
        </w:rPr>
        <w:t>en décembre</w:t>
      </w:r>
      <w:r w:rsidR="00D561B9">
        <w:rPr>
          <w:sz w:val="24"/>
          <w:szCs w:val="24"/>
        </w:rPr>
        <w:t xml:space="preserve"> répondra-elle à ces demandes ?</w:t>
      </w:r>
    </w:p>
    <w:p w14:paraId="40381707" w14:textId="77777777" w:rsidR="008607BE" w:rsidRDefault="008607BE" w:rsidP="001437CA">
      <w:pPr>
        <w:spacing w:after="0" w:line="240" w:lineRule="auto"/>
        <w:jc w:val="both"/>
        <w:rPr>
          <w:rFonts w:cstheme="minorHAnsi"/>
          <w:sz w:val="24"/>
          <w:szCs w:val="24"/>
        </w:rPr>
      </w:pPr>
    </w:p>
    <w:p w14:paraId="010B5341" w14:textId="2A8599BD" w:rsidR="008607BE" w:rsidRPr="00A138D9" w:rsidRDefault="00A138D9" w:rsidP="001437CA">
      <w:pPr>
        <w:spacing w:after="0" w:line="240" w:lineRule="auto"/>
        <w:jc w:val="both"/>
        <w:rPr>
          <w:rFonts w:cstheme="minorHAnsi"/>
          <w:b/>
          <w:bCs/>
          <w:sz w:val="24"/>
          <w:szCs w:val="24"/>
        </w:rPr>
      </w:pPr>
      <w:r w:rsidRPr="00A138D9">
        <w:rPr>
          <w:rFonts w:cstheme="minorHAnsi"/>
          <w:b/>
          <w:bCs/>
          <w:sz w:val="24"/>
          <w:szCs w:val="24"/>
        </w:rPr>
        <w:t>Harmonisation et cohérence</w:t>
      </w:r>
    </w:p>
    <w:p w14:paraId="736EBB44" w14:textId="6C4A122F" w:rsidR="00072E53" w:rsidRPr="00E808DF" w:rsidRDefault="00A138D9" w:rsidP="001437CA">
      <w:pPr>
        <w:spacing w:after="0" w:line="240" w:lineRule="auto"/>
        <w:jc w:val="both"/>
        <w:rPr>
          <w:sz w:val="24"/>
          <w:szCs w:val="24"/>
        </w:rPr>
      </w:pPr>
      <w:r w:rsidRPr="00E808DF">
        <w:rPr>
          <w:sz w:val="24"/>
          <w:szCs w:val="24"/>
        </w:rPr>
        <w:t xml:space="preserve">Enfin, la révolution des territoires attendue nécessitera la complémentarité, l’harmonisation et la cohérence de ces six </w:t>
      </w:r>
      <w:r w:rsidR="008332F4" w:rsidRPr="00E808DF">
        <w:rPr>
          <w:sz w:val="24"/>
          <w:szCs w:val="24"/>
        </w:rPr>
        <w:t xml:space="preserve">politique, </w:t>
      </w:r>
      <w:r w:rsidRPr="00E808DF">
        <w:rPr>
          <w:sz w:val="24"/>
          <w:szCs w:val="24"/>
        </w:rPr>
        <w:t xml:space="preserve">lois et stratégies, mesures de décentralisation et </w:t>
      </w:r>
      <w:r w:rsidR="00072E53" w:rsidRPr="00E808DF">
        <w:rPr>
          <w:sz w:val="24"/>
          <w:szCs w:val="24"/>
        </w:rPr>
        <w:t>réforme du mode de financement des collectivités territoriales</w:t>
      </w:r>
      <w:r w:rsidRPr="00E808DF">
        <w:rPr>
          <w:sz w:val="24"/>
          <w:szCs w:val="24"/>
        </w:rPr>
        <w:t xml:space="preserve">. </w:t>
      </w:r>
    </w:p>
    <w:p w14:paraId="49B08521" w14:textId="77777777" w:rsidR="00072E53" w:rsidRPr="0010718C" w:rsidRDefault="00072E53" w:rsidP="001437CA">
      <w:pPr>
        <w:spacing w:after="0" w:line="240" w:lineRule="auto"/>
        <w:jc w:val="both"/>
        <w:rPr>
          <w:sz w:val="16"/>
          <w:szCs w:val="16"/>
        </w:rPr>
      </w:pPr>
    </w:p>
    <w:p w14:paraId="4D0CE94C" w14:textId="7909048B" w:rsidR="007800FA" w:rsidRPr="00E808DF" w:rsidRDefault="00864C06" w:rsidP="001437CA">
      <w:pPr>
        <w:spacing w:after="0" w:line="240" w:lineRule="auto"/>
        <w:jc w:val="both"/>
        <w:rPr>
          <w:sz w:val="24"/>
          <w:szCs w:val="24"/>
        </w:rPr>
      </w:pPr>
      <w:r>
        <w:rPr>
          <w:sz w:val="24"/>
          <w:szCs w:val="24"/>
        </w:rPr>
        <w:t xml:space="preserve">En somme, une approche et des méthodes transversales. </w:t>
      </w:r>
      <w:r w:rsidR="00A138D9" w:rsidRPr="00E808DF">
        <w:rPr>
          <w:sz w:val="24"/>
          <w:szCs w:val="24"/>
        </w:rPr>
        <w:t>Ce qui</w:t>
      </w:r>
      <w:r>
        <w:rPr>
          <w:sz w:val="24"/>
          <w:szCs w:val="24"/>
        </w:rPr>
        <w:t xml:space="preserve"> </w:t>
      </w:r>
      <w:r w:rsidR="00A138D9" w:rsidRPr="00E808DF">
        <w:rPr>
          <w:sz w:val="24"/>
          <w:szCs w:val="24"/>
        </w:rPr>
        <w:t>rompt avec la culture en silo des interventions gouvernementales. Un défi qu’il ne faut pas sous-estimer.</w:t>
      </w:r>
    </w:p>
    <w:p w14:paraId="0FFC7F42" w14:textId="77777777" w:rsidR="00A138D9" w:rsidRPr="00842EB3" w:rsidRDefault="00A138D9" w:rsidP="001437CA">
      <w:pPr>
        <w:spacing w:after="0" w:line="240" w:lineRule="auto"/>
        <w:jc w:val="both"/>
        <w:rPr>
          <w:rFonts w:cstheme="minorHAnsi"/>
          <w:sz w:val="24"/>
          <w:szCs w:val="24"/>
        </w:rPr>
      </w:pPr>
    </w:p>
    <w:p w14:paraId="035EE7FF" w14:textId="77777777" w:rsidR="007800FA" w:rsidRPr="00E808DF" w:rsidRDefault="007800FA" w:rsidP="001437CA">
      <w:pPr>
        <w:spacing w:after="0" w:line="240" w:lineRule="auto"/>
        <w:jc w:val="both"/>
        <w:rPr>
          <w:rFonts w:cstheme="minorHAnsi"/>
          <w:b/>
          <w:bCs/>
          <w:sz w:val="24"/>
          <w:szCs w:val="24"/>
        </w:rPr>
      </w:pPr>
      <w:r w:rsidRPr="00E808DF">
        <w:rPr>
          <w:rFonts w:cstheme="minorHAnsi"/>
          <w:b/>
          <w:bCs/>
          <w:sz w:val="24"/>
          <w:szCs w:val="24"/>
        </w:rPr>
        <w:t xml:space="preserve">Renforcer le rôle des MRC </w:t>
      </w:r>
    </w:p>
    <w:p w14:paraId="6AF6DDE0" w14:textId="51111097" w:rsidR="007800FA" w:rsidRDefault="007800FA" w:rsidP="001437CA">
      <w:pPr>
        <w:spacing w:after="0" w:line="240" w:lineRule="auto"/>
        <w:jc w:val="both"/>
        <w:rPr>
          <w:rFonts w:cstheme="minorHAnsi"/>
          <w:sz w:val="24"/>
          <w:szCs w:val="24"/>
        </w:rPr>
      </w:pPr>
      <w:r w:rsidRPr="00E808DF">
        <w:rPr>
          <w:rFonts w:cstheme="minorHAnsi"/>
          <w:sz w:val="24"/>
          <w:szCs w:val="24"/>
        </w:rPr>
        <w:t>Dans le respect des missions</w:t>
      </w:r>
      <w:r w:rsidRPr="007800FA">
        <w:rPr>
          <w:rFonts w:cstheme="minorHAnsi"/>
          <w:sz w:val="24"/>
          <w:szCs w:val="24"/>
        </w:rPr>
        <w:t xml:space="preserve"> dévolues aux municipalités locales, l’État accordera de nouvelles compétences aux MRC accompagnées des ressources correspondantes. L’objectif étant de faire des </w:t>
      </w:r>
      <w:r w:rsidR="00847414">
        <w:rPr>
          <w:rFonts w:cstheme="minorHAnsi"/>
          <w:sz w:val="24"/>
          <w:szCs w:val="24"/>
        </w:rPr>
        <w:t>MRC</w:t>
      </w:r>
      <w:r w:rsidR="00CA71D8">
        <w:rPr>
          <w:rFonts w:cstheme="minorHAnsi"/>
          <w:sz w:val="24"/>
          <w:szCs w:val="24"/>
        </w:rPr>
        <w:t xml:space="preserve"> </w:t>
      </w:r>
      <w:r w:rsidRPr="007800FA">
        <w:rPr>
          <w:rFonts w:cstheme="minorHAnsi"/>
          <w:sz w:val="24"/>
          <w:szCs w:val="24"/>
        </w:rPr>
        <w:t xml:space="preserve">des </w:t>
      </w:r>
      <w:r w:rsidR="00847414">
        <w:rPr>
          <w:rFonts w:cstheme="minorHAnsi"/>
          <w:sz w:val="24"/>
          <w:szCs w:val="24"/>
        </w:rPr>
        <w:t>instances</w:t>
      </w:r>
      <w:r w:rsidRPr="007800FA">
        <w:rPr>
          <w:rFonts w:cstheme="minorHAnsi"/>
          <w:sz w:val="24"/>
          <w:szCs w:val="24"/>
        </w:rPr>
        <w:t xml:space="preserve"> fort</w:t>
      </w:r>
      <w:r w:rsidR="00847414">
        <w:rPr>
          <w:rFonts w:cstheme="minorHAnsi"/>
          <w:sz w:val="24"/>
          <w:szCs w:val="24"/>
        </w:rPr>
        <w:t>e</w:t>
      </w:r>
      <w:r w:rsidRPr="007800FA">
        <w:rPr>
          <w:rFonts w:cstheme="minorHAnsi"/>
          <w:sz w:val="24"/>
          <w:szCs w:val="24"/>
        </w:rPr>
        <w:t xml:space="preserve">s de la </w:t>
      </w:r>
      <w:r w:rsidR="008607BE">
        <w:rPr>
          <w:rFonts w:cstheme="minorHAnsi"/>
          <w:sz w:val="24"/>
          <w:szCs w:val="24"/>
        </w:rPr>
        <w:t>gouvernance</w:t>
      </w:r>
      <w:r w:rsidRPr="007800FA">
        <w:rPr>
          <w:rFonts w:cstheme="minorHAnsi"/>
          <w:sz w:val="24"/>
          <w:szCs w:val="24"/>
        </w:rPr>
        <w:t xml:space="preserve"> supramunicipale et régionale, </w:t>
      </w:r>
      <w:r w:rsidR="00847414">
        <w:rPr>
          <w:rFonts w:cstheme="minorHAnsi"/>
          <w:sz w:val="24"/>
          <w:szCs w:val="24"/>
        </w:rPr>
        <w:t xml:space="preserve">et </w:t>
      </w:r>
      <w:r w:rsidRPr="007800FA">
        <w:rPr>
          <w:rFonts w:cstheme="minorHAnsi"/>
          <w:sz w:val="24"/>
          <w:szCs w:val="24"/>
        </w:rPr>
        <w:t>reconnu</w:t>
      </w:r>
      <w:r w:rsidR="00847414">
        <w:rPr>
          <w:rFonts w:cstheme="minorHAnsi"/>
          <w:sz w:val="24"/>
          <w:szCs w:val="24"/>
        </w:rPr>
        <w:t>e</w:t>
      </w:r>
      <w:r w:rsidRPr="007800FA">
        <w:rPr>
          <w:rFonts w:cstheme="minorHAnsi"/>
          <w:sz w:val="24"/>
          <w:szCs w:val="24"/>
        </w:rPr>
        <w:t xml:space="preserve">s comme le bon échelon pour la création de bassins de vie, d’activité et d’emploi, </w:t>
      </w:r>
      <w:r w:rsidR="00B23F5E">
        <w:rPr>
          <w:rFonts w:cstheme="minorHAnsi"/>
          <w:sz w:val="24"/>
          <w:szCs w:val="24"/>
        </w:rPr>
        <w:t>disposant d’</w:t>
      </w:r>
      <w:r w:rsidRPr="007800FA">
        <w:rPr>
          <w:rFonts w:cstheme="minorHAnsi"/>
          <w:sz w:val="24"/>
          <w:szCs w:val="24"/>
        </w:rPr>
        <w:t>un haut niveau d’autonomie</w:t>
      </w:r>
      <w:r w:rsidR="00847414">
        <w:rPr>
          <w:rFonts w:cstheme="minorHAnsi"/>
          <w:sz w:val="24"/>
          <w:szCs w:val="24"/>
        </w:rPr>
        <w:t>.</w:t>
      </w:r>
    </w:p>
    <w:p w14:paraId="5245A9C1" w14:textId="77777777" w:rsidR="00CC42B9" w:rsidRDefault="00A138D9" w:rsidP="001437CA">
      <w:pPr>
        <w:pStyle w:val="NormalWeb"/>
        <w:spacing w:after="0" w:afterAutospacing="0"/>
        <w:jc w:val="both"/>
        <w:rPr>
          <w:rFonts w:asciiTheme="minorHAnsi" w:hAnsiTheme="minorHAnsi" w:cstheme="minorHAnsi"/>
        </w:rPr>
      </w:pPr>
      <w:r w:rsidRPr="00A138D9">
        <w:rPr>
          <w:rStyle w:val="lev"/>
          <w:rFonts w:asciiTheme="minorHAnsi" w:hAnsiTheme="minorHAnsi" w:cstheme="minorHAnsi"/>
        </w:rPr>
        <w:t>Les choix du superministre de l’économie, Pierre Fitzgibbon</w:t>
      </w:r>
    </w:p>
    <w:p w14:paraId="296B7B06" w14:textId="713D2873" w:rsidR="00A138D9" w:rsidRPr="00F0501C" w:rsidRDefault="00A138D9" w:rsidP="001437CA">
      <w:pPr>
        <w:pStyle w:val="NormalWeb"/>
        <w:spacing w:before="0" w:beforeAutospacing="0"/>
        <w:jc w:val="both"/>
        <w:rPr>
          <w:rFonts w:asciiTheme="minorHAnsi" w:hAnsiTheme="minorHAnsi" w:cstheme="minorHAnsi"/>
        </w:rPr>
      </w:pPr>
      <w:r w:rsidRPr="00CC42B9">
        <w:rPr>
          <w:rFonts w:asciiTheme="minorHAnsi" w:hAnsiTheme="minorHAnsi" w:cstheme="minorHAnsi"/>
        </w:rPr>
        <w:t xml:space="preserve">Lors de la composition de son nouveau conseil des ministres, François Legault a élevé le député Pierre Fitzgibbon, antérieurement ministre de l’Économie et de l’Innovation, au rang de superministre de l’Économie, de l’Innovation et de l’Énergie. Parmi ses multiples fonctions, il est désormais </w:t>
      </w:r>
      <w:r w:rsidRPr="001604E7">
        <w:rPr>
          <w:rStyle w:val="Accentuation"/>
          <w:rFonts w:asciiTheme="minorHAnsi" w:hAnsiTheme="minorHAnsi" w:cstheme="minorHAnsi"/>
          <w:i w:val="0"/>
          <w:iCs w:val="0"/>
        </w:rPr>
        <w:t>responsable</w:t>
      </w:r>
      <w:r w:rsidRPr="00CC42B9">
        <w:rPr>
          <w:rFonts w:asciiTheme="minorHAnsi" w:hAnsiTheme="minorHAnsi" w:cstheme="minorHAnsi"/>
        </w:rPr>
        <w:t xml:space="preserve"> du développement économique </w:t>
      </w:r>
      <w:r w:rsidRPr="001604E7">
        <w:rPr>
          <w:rStyle w:val="Accentuation"/>
          <w:rFonts w:asciiTheme="minorHAnsi" w:hAnsiTheme="minorHAnsi" w:cstheme="minorHAnsi"/>
          <w:i w:val="0"/>
          <w:iCs w:val="0"/>
        </w:rPr>
        <w:t>régional</w:t>
      </w:r>
      <w:r w:rsidRPr="001604E7">
        <w:rPr>
          <w:rFonts w:asciiTheme="minorHAnsi" w:hAnsiTheme="minorHAnsi" w:cstheme="minorHAnsi"/>
        </w:rPr>
        <w:t xml:space="preserve"> et </w:t>
      </w:r>
      <w:r w:rsidRPr="008A54C2">
        <w:rPr>
          <w:rStyle w:val="Accentuation"/>
          <w:rFonts w:asciiTheme="minorHAnsi" w:hAnsiTheme="minorHAnsi" w:cstheme="minorHAnsi"/>
          <w:i w:val="0"/>
          <w:iCs w:val="0"/>
        </w:rPr>
        <w:t>responsable</w:t>
      </w:r>
      <w:r w:rsidRPr="008A54C2">
        <w:rPr>
          <w:rFonts w:asciiTheme="minorHAnsi" w:hAnsiTheme="minorHAnsi" w:cstheme="minorHAnsi"/>
          <w:i/>
          <w:iCs/>
        </w:rPr>
        <w:t xml:space="preserve"> </w:t>
      </w:r>
      <w:r w:rsidRPr="001604E7">
        <w:rPr>
          <w:rFonts w:asciiTheme="minorHAnsi" w:hAnsiTheme="minorHAnsi" w:cstheme="minorHAnsi"/>
        </w:rPr>
        <w:t xml:space="preserve">de la Métropole et de la </w:t>
      </w:r>
      <w:r w:rsidRPr="001604E7">
        <w:rPr>
          <w:rStyle w:val="Accentuation"/>
          <w:rFonts w:asciiTheme="minorHAnsi" w:hAnsiTheme="minorHAnsi" w:cstheme="minorHAnsi"/>
          <w:i w:val="0"/>
          <w:iCs w:val="0"/>
        </w:rPr>
        <w:t>région de Montréal</w:t>
      </w:r>
      <w:r w:rsidRPr="001604E7">
        <w:rPr>
          <w:rStyle w:val="Accentuation"/>
          <w:rFonts w:asciiTheme="minorHAnsi" w:hAnsiTheme="minorHAnsi" w:cstheme="minorHAnsi"/>
        </w:rPr>
        <w:t xml:space="preserve">. </w:t>
      </w:r>
    </w:p>
    <w:p w14:paraId="1A384D19" w14:textId="46F2A92B" w:rsidR="00A138D9" w:rsidRPr="00CC42B9" w:rsidRDefault="00A138D9" w:rsidP="00842EB3">
      <w:pPr>
        <w:pStyle w:val="NormalWeb"/>
        <w:spacing w:before="0" w:beforeAutospacing="0"/>
        <w:jc w:val="both"/>
        <w:rPr>
          <w:rStyle w:val="Accentuation"/>
          <w:rFonts w:asciiTheme="minorHAnsi" w:hAnsiTheme="minorHAnsi" w:cstheme="minorHAnsi"/>
          <w:i w:val="0"/>
          <w:iCs w:val="0"/>
        </w:rPr>
      </w:pPr>
      <w:r w:rsidRPr="00CC42B9">
        <w:rPr>
          <w:rStyle w:val="Accentuation"/>
          <w:rFonts w:asciiTheme="minorHAnsi" w:hAnsiTheme="minorHAnsi" w:cstheme="minorHAnsi"/>
          <w:i w:val="0"/>
          <w:iCs w:val="0"/>
        </w:rPr>
        <w:t>Théoriquement, il y a une logique à réunir dans un même ministère le développement économique régional et le développement économique de la Métropole et de la région de Montréal. Il faut comprendre toutefois que cette position obligera le ministre à des arbitrages cruciaux, tiraillé qu’il sera entre les ambitions d’une croissance illimitée de la région de Montréal et la vision d’un Québec fort de chacune de ses régions.</w:t>
      </w:r>
    </w:p>
    <w:p w14:paraId="51B13CFC" w14:textId="77777777" w:rsidR="00850180" w:rsidRDefault="00CC42B9" w:rsidP="001437CA">
      <w:pPr>
        <w:spacing w:line="240" w:lineRule="auto"/>
        <w:jc w:val="both"/>
        <w:rPr>
          <w:rFonts w:cstheme="minorHAnsi"/>
          <w:sz w:val="24"/>
          <w:szCs w:val="24"/>
        </w:rPr>
      </w:pPr>
      <w:r w:rsidRPr="00CC42B9">
        <w:rPr>
          <w:rFonts w:cstheme="minorHAnsi"/>
          <w:sz w:val="24"/>
          <w:szCs w:val="24"/>
        </w:rPr>
        <w:t xml:space="preserve">Pour le ministre Fitzgibbon, il y a obligation de bien comprendre </w:t>
      </w:r>
      <w:r w:rsidR="00F0501C">
        <w:rPr>
          <w:rFonts w:cstheme="minorHAnsi"/>
          <w:sz w:val="24"/>
          <w:szCs w:val="24"/>
        </w:rPr>
        <w:t>les évolutions en cours</w:t>
      </w:r>
      <w:r w:rsidRPr="00CC42B9">
        <w:rPr>
          <w:rFonts w:cstheme="minorHAnsi"/>
          <w:sz w:val="24"/>
          <w:szCs w:val="24"/>
        </w:rPr>
        <w:t xml:space="preserve"> et de </w:t>
      </w:r>
      <w:r w:rsidR="00F0501C">
        <w:rPr>
          <w:rFonts w:cstheme="minorHAnsi"/>
          <w:sz w:val="24"/>
          <w:szCs w:val="24"/>
        </w:rPr>
        <w:t xml:space="preserve">les prendre en compte </w:t>
      </w:r>
      <w:r w:rsidRPr="00CC42B9">
        <w:rPr>
          <w:rFonts w:cstheme="minorHAnsi"/>
          <w:sz w:val="24"/>
          <w:szCs w:val="24"/>
        </w:rPr>
        <w:t xml:space="preserve">dans sa vision du développement territorial global. Ce qui suppose de se débarrasser des vieilles doctrines d’économie spatiale préconisant la concentration sur quelques lieux, pour adopter le modèle multipolaire fondé sur la consolidation, l’attractivité et la compétitivité des cités régionales, des municipalités de centralité et aussi des villages à travers l’ensemble des régions, avec la préoccupation permanente du développement durable. </w:t>
      </w:r>
    </w:p>
    <w:p w14:paraId="098FCE42" w14:textId="3855E14E" w:rsidR="00CC42B9" w:rsidRDefault="00CC42B9" w:rsidP="001437CA">
      <w:pPr>
        <w:spacing w:line="240" w:lineRule="auto"/>
        <w:jc w:val="both"/>
        <w:rPr>
          <w:rFonts w:cstheme="minorHAnsi"/>
          <w:sz w:val="24"/>
          <w:szCs w:val="24"/>
        </w:rPr>
      </w:pPr>
      <w:r w:rsidRPr="00CC42B9">
        <w:rPr>
          <w:rFonts w:cstheme="minorHAnsi"/>
          <w:sz w:val="24"/>
          <w:szCs w:val="24"/>
        </w:rPr>
        <w:t>Une telle approche de développement aura le mérite de rééquilibrer l’occupation et le dynamisme des territoires, d</w:t>
      </w:r>
      <w:r w:rsidR="008332F4">
        <w:rPr>
          <w:rFonts w:cstheme="minorHAnsi"/>
          <w:sz w:val="24"/>
          <w:szCs w:val="24"/>
        </w:rPr>
        <w:t xml:space="preserve">’atténuer, </w:t>
      </w:r>
      <w:r w:rsidRPr="00CC42B9">
        <w:rPr>
          <w:rFonts w:cstheme="minorHAnsi"/>
          <w:sz w:val="24"/>
          <w:szCs w:val="24"/>
        </w:rPr>
        <w:t>sinon d</w:t>
      </w:r>
      <w:r w:rsidR="008332F4">
        <w:rPr>
          <w:rFonts w:cstheme="minorHAnsi"/>
          <w:sz w:val="24"/>
          <w:szCs w:val="24"/>
        </w:rPr>
        <w:t>e dissiper</w:t>
      </w:r>
      <w:r w:rsidRPr="00CC42B9">
        <w:rPr>
          <w:rFonts w:cstheme="minorHAnsi"/>
          <w:sz w:val="24"/>
          <w:szCs w:val="24"/>
        </w:rPr>
        <w:t xml:space="preserve"> les disparités économiques régionales en rapprochant les emplois des lieux où les gens veulent vivre, et d’offrir une diversité et une qualité de services publics quel que soit le territoire habité. C’est aussi cela le projet de société des prochaines décennies.</w:t>
      </w:r>
    </w:p>
    <w:p w14:paraId="37207A72" w14:textId="77777777" w:rsidR="00CC42B9" w:rsidRDefault="00CC42B9" w:rsidP="001437CA">
      <w:pPr>
        <w:spacing w:line="240" w:lineRule="auto"/>
        <w:jc w:val="both"/>
        <w:rPr>
          <w:rFonts w:cstheme="minorHAnsi"/>
          <w:sz w:val="24"/>
          <w:szCs w:val="24"/>
        </w:rPr>
      </w:pPr>
    </w:p>
    <w:p w14:paraId="25741D10" w14:textId="1207B6BD" w:rsidR="00CC42B9" w:rsidRPr="00CC42B9" w:rsidRDefault="00CC42B9" w:rsidP="001437CA">
      <w:pPr>
        <w:spacing w:line="240" w:lineRule="auto"/>
        <w:jc w:val="both"/>
        <w:rPr>
          <w:rFonts w:cstheme="minorHAnsi"/>
          <w:sz w:val="24"/>
          <w:szCs w:val="24"/>
        </w:rPr>
      </w:pPr>
      <w:r w:rsidRPr="00CC42B9">
        <w:rPr>
          <w:rStyle w:val="lev"/>
          <w:sz w:val="24"/>
          <w:szCs w:val="24"/>
        </w:rPr>
        <w:t>Le Québec de demain se construit aujourd’hui avec ses agglomérations métropolitaines, ses villes petites et moyennes et villages et la diversité de ses régions.</w:t>
      </w:r>
    </w:p>
    <w:p w14:paraId="7B1DE1C2" w14:textId="7834FD4C" w:rsidR="00CC42B9" w:rsidRDefault="00CC42B9" w:rsidP="001437CA">
      <w:pPr>
        <w:spacing w:before="100" w:beforeAutospacing="1" w:after="100" w:afterAutospacing="1" w:line="240" w:lineRule="auto"/>
        <w:jc w:val="center"/>
        <w:outlineLvl w:val="2"/>
        <w:rPr>
          <w:rFonts w:eastAsia="Times New Roman" w:cstheme="minorHAnsi"/>
          <w:b/>
          <w:bCs/>
          <w:sz w:val="27"/>
          <w:szCs w:val="27"/>
          <w:lang w:eastAsia="fr-CA"/>
        </w:rPr>
      </w:pPr>
      <w:r w:rsidRPr="00CC42B9">
        <w:rPr>
          <w:rFonts w:eastAsia="Times New Roman" w:cstheme="minorHAnsi"/>
          <w:b/>
          <w:bCs/>
          <w:sz w:val="27"/>
          <w:szCs w:val="27"/>
          <w:lang w:eastAsia="fr-CA"/>
        </w:rPr>
        <w:t>L’accomplissement de la révolution des territoires constituera un legs important du deuxième mandat de la CAQ.</w:t>
      </w:r>
    </w:p>
    <w:p w14:paraId="23E6488B" w14:textId="77777777" w:rsidR="00675F40" w:rsidRDefault="00675F40" w:rsidP="001437CA">
      <w:pPr>
        <w:spacing w:before="100" w:beforeAutospacing="1" w:after="100" w:afterAutospacing="1" w:line="240" w:lineRule="auto"/>
        <w:jc w:val="center"/>
        <w:outlineLvl w:val="2"/>
        <w:rPr>
          <w:rFonts w:eastAsia="Times New Roman" w:cstheme="minorHAnsi"/>
          <w:b/>
          <w:bCs/>
          <w:sz w:val="27"/>
          <w:szCs w:val="27"/>
          <w:lang w:eastAsia="fr-CA"/>
        </w:rPr>
      </w:pPr>
    </w:p>
    <w:p w14:paraId="1782543D" w14:textId="19A54B6A" w:rsidR="00CC1613" w:rsidRPr="00B25587" w:rsidRDefault="00CC1613" w:rsidP="001437CA">
      <w:pPr>
        <w:pStyle w:val="NormalWeb"/>
        <w:jc w:val="both"/>
        <w:rPr>
          <w:rFonts w:asciiTheme="minorHAnsi" w:hAnsiTheme="minorHAnsi" w:cstheme="minorHAnsi"/>
        </w:rPr>
      </w:pPr>
      <w:r w:rsidRPr="00B25587">
        <w:rPr>
          <w:rStyle w:val="lev"/>
          <w:rFonts w:asciiTheme="minorHAnsi" w:hAnsiTheme="minorHAnsi" w:cstheme="minorHAnsi"/>
        </w:rPr>
        <w:t xml:space="preserve">P.S. 1 : </w:t>
      </w:r>
      <w:r w:rsidRPr="00B25587">
        <w:rPr>
          <w:rFonts w:asciiTheme="minorHAnsi" w:hAnsiTheme="minorHAnsi" w:cstheme="minorHAnsi"/>
        </w:rPr>
        <w:t xml:space="preserve">Il n’est pas inutile de se rappeler les grandes réalisations du gouvernement du Parti québécois en matière d’aménagement du territoire et de décentralisation. Des réalisations qui ont été déterminantes pour l’avenir du Québec, portées par un premier ministre, René Lévesque, et des ministres qui ne manquaient ni de vision, ni </w:t>
      </w:r>
      <w:r w:rsidR="000B1B30">
        <w:rPr>
          <w:rFonts w:asciiTheme="minorHAnsi" w:hAnsiTheme="minorHAnsi" w:cstheme="minorHAnsi"/>
        </w:rPr>
        <w:t xml:space="preserve">de convictions, ni </w:t>
      </w:r>
      <w:r w:rsidRPr="00B25587">
        <w:rPr>
          <w:rFonts w:asciiTheme="minorHAnsi" w:hAnsiTheme="minorHAnsi" w:cstheme="minorHAnsi"/>
        </w:rPr>
        <w:t>de détermination : Jacques Léonard (aménagement du territoire), Jean Garon (agriculture et protection du territoire agricole), Guy Tardif (affaires municipales et décentralisation), notamment. La CAQ n’a pas moins à faire en matière d’aménagement, de décentralisation et de développement territorial</w:t>
      </w:r>
      <w:r w:rsidR="000B1B30">
        <w:rPr>
          <w:rFonts w:asciiTheme="minorHAnsi" w:hAnsiTheme="minorHAnsi" w:cstheme="minorHAnsi"/>
        </w:rPr>
        <w:t xml:space="preserve"> pour </w:t>
      </w:r>
      <w:r w:rsidR="00AD2709">
        <w:rPr>
          <w:rFonts w:asciiTheme="minorHAnsi" w:hAnsiTheme="minorHAnsi" w:cstheme="minorHAnsi"/>
        </w:rPr>
        <w:t>être en mesure de répondre</w:t>
      </w:r>
      <w:r w:rsidR="000B1B30">
        <w:rPr>
          <w:rFonts w:asciiTheme="minorHAnsi" w:hAnsiTheme="minorHAnsi" w:cstheme="minorHAnsi"/>
        </w:rPr>
        <w:t xml:space="preserve"> </w:t>
      </w:r>
      <w:r w:rsidR="00AD2709">
        <w:rPr>
          <w:rFonts w:asciiTheme="minorHAnsi" w:hAnsiTheme="minorHAnsi" w:cstheme="minorHAnsi"/>
        </w:rPr>
        <w:t>adéquatement aux enjeux</w:t>
      </w:r>
      <w:r w:rsidR="000B1B30">
        <w:rPr>
          <w:rFonts w:asciiTheme="minorHAnsi" w:hAnsiTheme="minorHAnsi" w:cstheme="minorHAnsi"/>
        </w:rPr>
        <w:t xml:space="preserve"> </w:t>
      </w:r>
      <w:r w:rsidR="00AD2709">
        <w:rPr>
          <w:rFonts w:asciiTheme="minorHAnsi" w:hAnsiTheme="minorHAnsi" w:cstheme="minorHAnsi"/>
        </w:rPr>
        <w:t xml:space="preserve">de </w:t>
      </w:r>
      <w:r w:rsidR="000B1B30">
        <w:rPr>
          <w:rFonts w:asciiTheme="minorHAnsi" w:hAnsiTheme="minorHAnsi" w:cstheme="minorHAnsi"/>
        </w:rPr>
        <w:t xml:space="preserve">la société </w:t>
      </w:r>
      <w:r w:rsidR="00B913C1">
        <w:rPr>
          <w:rFonts w:asciiTheme="minorHAnsi" w:hAnsiTheme="minorHAnsi" w:cstheme="minorHAnsi"/>
        </w:rPr>
        <w:t>actuelle</w:t>
      </w:r>
      <w:r w:rsidRPr="00B25587">
        <w:rPr>
          <w:rFonts w:asciiTheme="minorHAnsi" w:hAnsiTheme="minorHAnsi" w:cstheme="minorHAnsi"/>
        </w:rPr>
        <w:t>. S’ajoute l’urgence climatique et environnementale. Quel legs pour l’avenir ?</w:t>
      </w:r>
    </w:p>
    <w:p w14:paraId="526A9E9E" w14:textId="77777777" w:rsidR="00E808DF" w:rsidRDefault="00CC1613" w:rsidP="00E808DF">
      <w:pPr>
        <w:pStyle w:val="NormalWeb"/>
        <w:spacing w:after="0" w:afterAutospacing="0"/>
        <w:jc w:val="both"/>
        <w:rPr>
          <w:rFonts w:asciiTheme="minorHAnsi" w:hAnsiTheme="minorHAnsi" w:cstheme="minorHAnsi"/>
        </w:rPr>
      </w:pPr>
      <w:r w:rsidRPr="00B25587">
        <w:rPr>
          <w:rStyle w:val="lev"/>
          <w:rFonts w:asciiTheme="minorHAnsi" w:hAnsiTheme="minorHAnsi" w:cstheme="minorHAnsi"/>
        </w:rPr>
        <w:t>P.S. 2 :</w:t>
      </w:r>
      <w:r w:rsidRPr="00B25587">
        <w:rPr>
          <w:rFonts w:asciiTheme="minorHAnsi" w:hAnsiTheme="minorHAnsi" w:cstheme="minorHAnsi"/>
        </w:rPr>
        <w:t xml:space="preserve"> Pour un approfondissement de ces réflexions et davantage, voir mon essai publié récemment : </w:t>
      </w:r>
      <w:r w:rsidRPr="00B25587">
        <w:rPr>
          <w:rStyle w:val="Accentuation"/>
          <w:rFonts w:asciiTheme="minorHAnsi" w:hAnsiTheme="minorHAnsi" w:cstheme="minorHAnsi"/>
          <w:b/>
          <w:bCs/>
        </w:rPr>
        <w:t>Rebâtir les régions du Québec. Un plaidoyer, un projet politique</w:t>
      </w:r>
      <w:r w:rsidRPr="00B25587">
        <w:rPr>
          <w:rFonts w:asciiTheme="minorHAnsi" w:hAnsiTheme="minorHAnsi" w:cstheme="minorHAnsi"/>
        </w:rPr>
        <w:t xml:space="preserve">. Éditions MultiMondes, Montréal, </w:t>
      </w:r>
      <w:r w:rsidR="00725C7C">
        <w:rPr>
          <w:rFonts w:asciiTheme="minorHAnsi" w:hAnsiTheme="minorHAnsi" w:cstheme="minorHAnsi"/>
        </w:rPr>
        <w:t xml:space="preserve">septembre </w:t>
      </w:r>
      <w:r w:rsidRPr="00B25587">
        <w:rPr>
          <w:rFonts w:asciiTheme="minorHAnsi" w:hAnsiTheme="minorHAnsi" w:cstheme="minorHAnsi"/>
        </w:rPr>
        <w:t>2022, 306 pages.</w:t>
      </w:r>
      <w:r w:rsidR="00E808DF">
        <w:rPr>
          <w:rFonts w:asciiTheme="minorHAnsi" w:hAnsiTheme="minorHAnsi" w:cstheme="minorHAnsi"/>
        </w:rPr>
        <w:t xml:space="preserve"> </w:t>
      </w:r>
    </w:p>
    <w:p w14:paraId="6EF240AD" w14:textId="01FDD1EC" w:rsidR="00E808DF" w:rsidRPr="00B25587" w:rsidRDefault="00E808DF" w:rsidP="00E808DF">
      <w:pPr>
        <w:pStyle w:val="NormalWeb"/>
        <w:spacing w:before="0" w:beforeAutospacing="0"/>
        <w:jc w:val="both"/>
        <w:rPr>
          <w:rFonts w:asciiTheme="minorHAnsi" w:hAnsiTheme="minorHAnsi" w:cstheme="minorHAnsi"/>
        </w:rPr>
      </w:pPr>
      <w:r>
        <w:rPr>
          <w:rFonts w:asciiTheme="minorHAnsi" w:hAnsiTheme="minorHAnsi" w:cstheme="minorHAnsi"/>
        </w:rPr>
        <w:t xml:space="preserve">Voir : </w:t>
      </w:r>
      <w:hyperlink r:id="rId4" w:history="1">
        <w:r w:rsidRPr="00A8370F">
          <w:rPr>
            <w:rStyle w:val="Lienhypertexte"/>
            <w:rFonts w:asciiTheme="minorHAnsi" w:hAnsiTheme="minorHAnsi" w:cstheme="minorHAnsi"/>
          </w:rPr>
          <w:t>https://editionsmultimondes.com/livre/rebatir-les-regions-du-quebec/</w:t>
        </w:r>
      </w:hyperlink>
    </w:p>
    <w:sectPr w:rsidR="00E808DF" w:rsidRPr="00B255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FA"/>
    <w:rsid w:val="000441F5"/>
    <w:rsid w:val="00072E53"/>
    <w:rsid w:val="000B1B30"/>
    <w:rsid w:val="0010718C"/>
    <w:rsid w:val="0013258D"/>
    <w:rsid w:val="001437CA"/>
    <w:rsid w:val="001604E7"/>
    <w:rsid w:val="001B6899"/>
    <w:rsid w:val="001B7A7C"/>
    <w:rsid w:val="00267036"/>
    <w:rsid w:val="00280C5B"/>
    <w:rsid w:val="002D4FA5"/>
    <w:rsid w:val="0036293B"/>
    <w:rsid w:val="00382017"/>
    <w:rsid w:val="004D4A5D"/>
    <w:rsid w:val="004F5410"/>
    <w:rsid w:val="0051489D"/>
    <w:rsid w:val="00573447"/>
    <w:rsid w:val="00595601"/>
    <w:rsid w:val="005D2AF7"/>
    <w:rsid w:val="005D2B6F"/>
    <w:rsid w:val="005F4B3C"/>
    <w:rsid w:val="00641BF7"/>
    <w:rsid w:val="00675F40"/>
    <w:rsid w:val="006F0B95"/>
    <w:rsid w:val="00700F27"/>
    <w:rsid w:val="00725C7C"/>
    <w:rsid w:val="00742FB5"/>
    <w:rsid w:val="007745C3"/>
    <w:rsid w:val="007800FA"/>
    <w:rsid w:val="008332F4"/>
    <w:rsid w:val="00842EB3"/>
    <w:rsid w:val="00847414"/>
    <w:rsid w:val="00850180"/>
    <w:rsid w:val="008607BE"/>
    <w:rsid w:val="00864C06"/>
    <w:rsid w:val="008A54C2"/>
    <w:rsid w:val="00900D95"/>
    <w:rsid w:val="00902545"/>
    <w:rsid w:val="009516A8"/>
    <w:rsid w:val="00957884"/>
    <w:rsid w:val="00982A4B"/>
    <w:rsid w:val="009967CB"/>
    <w:rsid w:val="00A138D9"/>
    <w:rsid w:val="00A30990"/>
    <w:rsid w:val="00A467D6"/>
    <w:rsid w:val="00A96192"/>
    <w:rsid w:val="00AD0E83"/>
    <w:rsid w:val="00AD2709"/>
    <w:rsid w:val="00B23F5E"/>
    <w:rsid w:val="00B25587"/>
    <w:rsid w:val="00B349A4"/>
    <w:rsid w:val="00B373FF"/>
    <w:rsid w:val="00B43873"/>
    <w:rsid w:val="00B913C1"/>
    <w:rsid w:val="00C00000"/>
    <w:rsid w:val="00CA71D8"/>
    <w:rsid w:val="00CC1613"/>
    <w:rsid w:val="00CC42B9"/>
    <w:rsid w:val="00CD40A2"/>
    <w:rsid w:val="00D40DEC"/>
    <w:rsid w:val="00D561B9"/>
    <w:rsid w:val="00D750EF"/>
    <w:rsid w:val="00DB0559"/>
    <w:rsid w:val="00E740D4"/>
    <w:rsid w:val="00E808DF"/>
    <w:rsid w:val="00EB729D"/>
    <w:rsid w:val="00F0501C"/>
    <w:rsid w:val="00F355A4"/>
    <w:rsid w:val="00F905A3"/>
    <w:rsid w:val="00F973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FBB9"/>
  <w15:chartTrackingRefBased/>
  <w15:docId w15:val="{26CFE304-B80A-4010-B423-4571085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00FA"/>
    <w:pPr>
      <w:ind w:left="720"/>
      <w:contextualSpacing/>
    </w:pPr>
  </w:style>
  <w:style w:type="character" w:styleId="Accentuation">
    <w:name w:val="Emphasis"/>
    <w:basedOn w:val="Policepardfaut"/>
    <w:uiPriority w:val="20"/>
    <w:qFormat/>
    <w:rsid w:val="007800FA"/>
    <w:rPr>
      <w:i/>
      <w:iCs/>
    </w:rPr>
  </w:style>
  <w:style w:type="character" w:styleId="Lienhypertexte">
    <w:name w:val="Hyperlink"/>
    <w:basedOn w:val="Policepardfaut"/>
    <w:uiPriority w:val="99"/>
    <w:unhideWhenUsed/>
    <w:rsid w:val="007800FA"/>
    <w:rPr>
      <w:color w:val="0563C1" w:themeColor="hyperlink"/>
      <w:u w:val="single"/>
    </w:rPr>
  </w:style>
  <w:style w:type="paragraph" w:styleId="NormalWeb">
    <w:name w:val="Normal (Web)"/>
    <w:basedOn w:val="Normal"/>
    <w:uiPriority w:val="99"/>
    <w:unhideWhenUsed/>
    <w:rsid w:val="00A138D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A138D9"/>
    <w:rPr>
      <w:b/>
      <w:bCs/>
    </w:rPr>
  </w:style>
  <w:style w:type="paragraph" w:styleId="Sansinterligne">
    <w:name w:val="No Spacing"/>
    <w:uiPriority w:val="1"/>
    <w:qFormat/>
    <w:rsid w:val="00A138D9"/>
    <w:pPr>
      <w:spacing w:after="0" w:line="240" w:lineRule="auto"/>
    </w:pPr>
  </w:style>
  <w:style w:type="character" w:styleId="Mentionnonrsolue">
    <w:name w:val="Unresolved Mention"/>
    <w:basedOn w:val="Policepardfaut"/>
    <w:uiPriority w:val="99"/>
    <w:semiHidden/>
    <w:unhideWhenUsed/>
    <w:rsid w:val="00E8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589">
      <w:bodyDiv w:val="1"/>
      <w:marLeft w:val="0"/>
      <w:marRight w:val="0"/>
      <w:marTop w:val="0"/>
      <w:marBottom w:val="0"/>
      <w:divBdr>
        <w:top w:val="none" w:sz="0" w:space="0" w:color="auto"/>
        <w:left w:val="none" w:sz="0" w:space="0" w:color="auto"/>
        <w:bottom w:val="none" w:sz="0" w:space="0" w:color="auto"/>
        <w:right w:val="none" w:sz="0" w:space="0" w:color="auto"/>
      </w:divBdr>
    </w:div>
    <w:div w:id="324287760">
      <w:bodyDiv w:val="1"/>
      <w:marLeft w:val="0"/>
      <w:marRight w:val="0"/>
      <w:marTop w:val="0"/>
      <w:marBottom w:val="0"/>
      <w:divBdr>
        <w:top w:val="none" w:sz="0" w:space="0" w:color="auto"/>
        <w:left w:val="none" w:sz="0" w:space="0" w:color="auto"/>
        <w:bottom w:val="none" w:sz="0" w:space="0" w:color="auto"/>
        <w:right w:val="none" w:sz="0" w:space="0" w:color="auto"/>
      </w:divBdr>
    </w:div>
    <w:div w:id="660961014">
      <w:bodyDiv w:val="1"/>
      <w:marLeft w:val="0"/>
      <w:marRight w:val="0"/>
      <w:marTop w:val="0"/>
      <w:marBottom w:val="0"/>
      <w:divBdr>
        <w:top w:val="none" w:sz="0" w:space="0" w:color="auto"/>
        <w:left w:val="none" w:sz="0" w:space="0" w:color="auto"/>
        <w:bottom w:val="none" w:sz="0" w:space="0" w:color="auto"/>
        <w:right w:val="none" w:sz="0" w:space="0" w:color="auto"/>
      </w:divBdr>
    </w:div>
    <w:div w:id="1581061316">
      <w:bodyDiv w:val="1"/>
      <w:marLeft w:val="0"/>
      <w:marRight w:val="0"/>
      <w:marTop w:val="0"/>
      <w:marBottom w:val="0"/>
      <w:divBdr>
        <w:top w:val="none" w:sz="0" w:space="0" w:color="auto"/>
        <w:left w:val="none" w:sz="0" w:space="0" w:color="auto"/>
        <w:bottom w:val="none" w:sz="0" w:space="0" w:color="auto"/>
        <w:right w:val="none" w:sz="0" w:space="0" w:color="auto"/>
      </w:divBdr>
    </w:div>
    <w:div w:id="20811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itionsmultimondes.com/livre/rebatir-les-regions-du-queb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2869</TotalTime>
  <Pages>5</Pages>
  <Words>2202</Words>
  <Characters>12111</Characters>
  <Application>Microsoft Office Word</Application>
  <DocSecurity>0</DocSecurity>
  <Lines>100</Lines>
  <Paragraphs>28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La CAQ flirte avec les territoires intermédiaires et périphériques en période él</vt:lpstr>
      <vt:lpstr>        L’accomplissement de la révolution des territoires constituera un legs important</vt:lpstr>
      <vt: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 </cp:lastModifiedBy>
  <cp:revision>40</cp:revision>
  <dcterms:created xsi:type="dcterms:W3CDTF">2022-11-19T15:16:00Z</dcterms:created>
  <dcterms:modified xsi:type="dcterms:W3CDTF">2022-11-21T15:47:00Z</dcterms:modified>
</cp:coreProperties>
</file>