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E6F8B" w14:textId="77777777" w:rsidR="001C0460" w:rsidRPr="008634E7" w:rsidRDefault="001C0460" w:rsidP="001C0460">
      <w:pPr>
        <w:pStyle w:val="Default"/>
        <w:rPr>
          <w:rFonts w:asciiTheme="minorHAnsi" w:hAnsiTheme="minorHAnsi" w:cstheme="minorHAnsi"/>
        </w:rPr>
      </w:pPr>
    </w:p>
    <w:p w14:paraId="04B6B7CB" w14:textId="77777777" w:rsidR="001C0460" w:rsidRPr="008634E7" w:rsidRDefault="001C0460" w:rsidP="001C0460">
      <w:pPr>
        <w:pStyle w:val="Default"/>
        <w:rPr>
          <w:rFonts w:asciiTheme="minorHAnsi" w:hAnsiTheme="minorHAnsi" w:cstheme="minorHAnsi"/>
        </w:rPr>
      </w:pPr>
      <w:r w:rsidRPr="008634E7">
        <w:rPr>
          <w:rFonts w:asciiTheme="minorHAnsi" w:hAnsiTheme="minorHAnsi" w:cstheme="minorHAnsi"/>
        </w:rPr>
        <w:t xml:space="preserve">Department of City Planning </w:t>
      </w:r>
    </w:p>
    <w:p w14:paraId="0393BB3E" w14:textId="77777777" w:rsidR="001C0460" w:rsidRPr="008634E7" w:rsidRDefault="001C0460" w:rsidP="001C0460">
      <w:pPr>
        <w:pStyle w:val="Default"/>
        <w:rPr>
          <w:rFonts w:asciiTheme="minorHAnsi" w:hAnsiTheme="minorHAnsi" w:cstheme="minorHAnsi"/>
        </w:rPr>
      </w:pPr>
      <w:r w:rsidRPr="008634E7">
        <w:rPr>
          <w:rFonts w:asciiTheme="minorHAnsi" w:hAnsiTheme="minorHAnsi" w:cstheme="minorHAnsi"/>
        </w:rPr>
        <w:t xml:space="preserve">201 John A. Russell Building </w:t>
      </w:r>
    </w:p>
    <w:p w14:paraId="1B4F24BA" w14:textId="77777777" w:rsidR="001C0460" w:rsidRPr="008634E7" w:rsidRDefault="001C0460" w:rsidP="001C0460">
      <w:pPr>
        <w:pStyle w:val="Default"/>
        <w:rPr>
          <w:rFonts w:asciiTheme="minorHAnsi" w:hAnsiTheme="minorHAnsi" w:cstheme="minorHAnsi"/>
        </w:rPr>
      </w:pPr>
      <w:r w:rsidRPr="008634E7">
        <w:rPr>
          <w:rFonts w:asciiTheme="minorHAnsi" w:hAnsiTheme="minorHAnsi" w:cstheme="minorHAnsi"/>
        </w:rPr>
        <w:t xml:space="preserve">84 Curry Place University of Manitoba </w:t>
      </w:r>
    </w:p>
    <w:p w14:paraId="399A45EE" w14:textId="77777777" w:rsidR="001C0460" w:rsidRPr="008634E7" w:rsidRDefault="001C0460" w:rsidP="001C0460">
      <w:pPr>
        <w:pStyle w:val="Default"/>
        <w:rPr>
          <w:rFonts w:asciiTheme="minorHAnsi" w:hAnsiTheme="minorHAnsi" w:cstheme="minorHAnsi"/>
        </w:rPr>
      </w:pPr>
      <w:r w:rsidRPr="008634E7">
        <w:rPr>
          <w:rFonts w:asciiTheme="minorHAnsi" w:hAnsiTheme="minorHAnsi" w:cstheme="minorHAnsi"/>
        </w:rPr>
        <w:t xml:space="preserve">Winnipeg, Manitoba Canada R3T 2M6 </w:t>
      </w:r>
    </w:p>
    <w:p w14:paraId="45FD63B3" w14:textId="77777777" w:rsidR="001C0460" w:rsidRPr="008634E7" w:rsidRDefault="001C0460" w:rsidP="001C0460">
      <w:pPr>
        <w:pStyle w:val="Default"/>
        <w:rPr>
          <w:rFonts w:asciiTheme="minorHAnsi" w:hAnsiTheme="minorHAnsi" w:cstheme="minorHAnsi"/>
        </w:rPr>
      </w:pPr>
      <w:r w:rsidRPr="008634E7">
        <w:rPr>
          <w:rFonts w:asciiTheme="minorHAnsi" w:hAnsiTheme="minorHAnsi" w:cstheme="minorHAnsi"/>
        </w:rPr>
        <w:t xml:space="preserve">T: 204 474 8769 F: 204 474 7542 </w:t>
      </w:r>
    </w:p>
    <w:p w14:paraId="41A1B0DE" w14:textId="77777777" w:rsidR="001C0460" w:rsidRPr="008634E7" w:rsidRDefault="001C0460" w:rsidP="001C0460">
      <w:pPr>
        <w:pStyle w:val="Default"/>
        <w:rPr>
          <w:rFonts w:asciiTheme="minorHAnsi" w:hAnsiTheme="minorHAnsi" w:cstheme="minorHAnsi"/>
        </w:rPr>
      </w:pPr>
    </w:p>
    <w:p w14:paraId="42582458" w14:textId="24E6B45A" w:rsidR="001C0460" w:rsidRPr="008634E7" w:rsidRDefault="001C0460" w:rsidP="001C0460">
      <w:pPr>
        <w:pStyle w:val="Default"/>
        <w:rPr>
          <w:rFonts w:asciiTheme="minorHAnsi" w:hAnsiTheme="minorHAnsi" w:cstheme="minorHAnsi"/>
          <w:color w:val="385E9E"/>
        </w:rPr>
      </w:pPr>
      <w:r w:rsidRPr="008634E7">
        <w:rPr>
          <w:rFonts w:asciiTheme="minorHAnsi" w:hAnsiTheme="minorHAnsi" w:cstheme="minorHAnsi"/>
          <w:color w:val="2D0F07"/>
        </w:rPr>
        <w:t xml:space="preserve">Faculty of Architecture </w:t>
      </w:r>
      <w:r w:rsidRPr="008634E7">
        <w:rPr>
          <w:rFonts w:asciiTheme="minorHAnsi" w:hAnsiTheme="minorHAnsi" w:cstheme="minorHAnsi"/>
          <w:b/>
          <w:bCs/>
          <w:color w:val="385E9E"/>
        </w:rPr>
        <w:t xml:space="preserve">umanitoba.ca/architecture </w:t>
      </w:r>
    </w:p>
    <w:p w14:paraId="0C42CB8C" w14:textId="77777777" w:rsidR="001C0460" w:rsidRPr="008634E7" w:rsidRDefault="001C0460" w:rsidP="001C0460">
      <w:pPr>
        <w:pStyle w:val="Pa0"/>
        <w:rPr>
          <w:rStyle w:val="A0"/>
          <w:rFonts w:asciiTheme="minorHAnsi" w:hAnsiTheme="minorHAnsi" w:cstheme="minorHAnsi"/>
          <w:b/>
          <w:bCs/>
          <w:sz w:val="24"/>
          <w:szCs w:val="24"/>
        </w:rPr>
      </w:pPr>
    </w:p>
    <w:p w14:paraId="4A772E5E" w14:textId="730B1C1F" w:rsidR="001C0460" w:rsidRPr="008634E7" w:rsidRDefault="001C0460" w:rsidP="001C0460">
      <w:pPr>
        <w:pStyle w:val="Pa0"/>
        <w:rPr>
          <w:rFonts w:asciiTheme="minorHAnsi" w:hAnsiTheme="minorHAnsi" w:cstheme="minorHAnsi"/>
          <w:color w:val="211D1E"/>
        </w:rPr>
      </w:pPr>
      <w:r w:rsidRPr="008634E7">
        <w:rPr>
          <w:rStyle w:val="A0"/>
          <w:rFonts w:asciiTheme="minorHAnsi" w:hAnsiTheme="minorHAnsi" w:cstheme="minorHAnsi"/>
          <w:b/>
          <w:bCs/>
          <w:sz w:val="24"/>
          <w:szCs w:val="24"/>
        </w:rPr>
        <w:t xml:space="preserve">Job Description: </w:t>
      </w:r>
    </w:p>
    <w:p w14:paraId="593AA34A" w14:textId="77777777" w:rsidR="001C0460" w:rsidRPr="008634E7" w:rsidRDefault="001C0460" w:rsidP="001C0460">
      <w:pPr>
        <w:pStyle w:val="Pa0"/>
        <w:rPr>
          <w:rFonts w:asciiTheme="minorHAnsi" w:hAnsiTheme="minorHAnsi" w:cstheme="minorHAnsi"/>
          <w:color w:val="211D1E"/>
        </w:rPr>
      </w:pPr>
      <w:r w:rsidRPr="008634E7">
        <w:rPr>
          <w:rStyle w:val="A0"/>
          <w:rFonts w:asciiTheme="minorHAnsi" w:hAnsiTheme="minorHAnsi" w:cstheme="minorHAnsi"/>
          <w:sz w:val="24"/>
          <w:szCs w:val="24"/>
        </w:rPr>
        <w:t xml:space="preserve">Assistant Professor, Probationary (Tenure-Track) City Planning: </w:t>
      </w:r>
    </w:p>
    <w:p w14:paraId="3997313D" w14:textId="069BAB5C" w:rsidR="001C0460" w:rsidRPr="008634E7" w:rsidRDefault="001C0460" w:rsidP="001C0460">
      <w:pPr>
        <w:pStyle w:val="Pa0"/>
        <w:rPr>
          <w:rFonts w:asciiTheme="minorHAnsi" w:hAnsiTheme="minorHAnsi" w:cstheme="minorHAnsi"/>
          <w:color w:val="211D1E"/>
        </w:rPr>
      </w:pPr>
      <w:r w:rsidRPr="008634E7">
        <w:rPr>
          <w:rStyle w:val="A0"/>
          <w:rFonts w:asciiTheme="minorHAnsi" w:hAnsiTheme="minorHAnsi" w:cstheme="minorHAnsi"/>
          <w:sz w:val="24"/>
          <w:szCs w:val="24"/>
        </w:rPr>
        <w:t>Indigenous Scholar Position (</w:t>
      </w:r>
      <w:r w:rsidR="00050556" w:rsidRPr="008634E7">
        <w:rPr>
          <w:rStyle w:val="A0"/>
          <w:rFonts w:asciiTheme="minorHAnsi" w:hAnsiTheme="minorHAnsi" w:cstheme="minorHAnsi"/>
          <w:sz w:val="24"/>
          <w:szCs w:val="24"/>
        </w:rPr>
        <w:t>#</w:t>
      </w:r>
      <w:r w:rsidR="00FF6481" w:rsidRPr="008634E7">
        <w:rPr>
          <w:rStyle w:val="A0"/>
          <w:rFonts w:asciiTheme="minorHAnsi" w:hAnsiTheme="minorHAnsi" w:cstheme="minorHAnsi"/>
          <w:sz w:val="24"/>
          <w:szCs w:val="24"/>
        </w:rPr>
        <w:t>31221</w:t>
      </w:r>
      <w:r w:rsidRPr="008634E7">
        <w:rPr>
          <w:rStyle w:val="A0"/>
          <w:rFonts w:asciiTheme="minorHAnsi" w:hAnsiTheme="minorHAnsi" w:cstheme="minorHAnsi"/>
          <w:sz w:val="24"/>
          <w:szCs w:val="24"/>
        </w:rPr>
        <w:t xml:space="preserve">) </w:t>
      </w:r>
    </w:p>
    <w:p w14:paraId="5DFE30F2" w14:textId="77777777" w:rsidR="001C0460" w:rsidRPr="008634E7" w:rsidRDefault="001C0460" w:rsidP="001C0460">
      <w:pPr>
        <w:pStyle w:val="Pa0"/>
        <w:rPr>
          <w:rStyle w:val="A0"/>
          <w:rFonts w:asciiTheme="minorHAnsi" w:hAnsiTheme="minorHAnsi" w:cstheme="minorHAnsi"/>
          <w:sz w:val="24"/>
          <w:szCs w:val="24"/>
        </w:rPr>
      </w:pPr>
    </w:p>
    <w:p w14:paraId="7848C574" w14:textId="79877E1E" w:rsidR="001C0460" w:rsidRPr="008634E7" w:rsidRDefault="001C0460" w:rsidP="001C0460">
      <w:pPr>
        <w:pStyle w:val="Pa0"/>
        <w:rPr>
          <w:rFonts w:asciiTheme="minorHAnsi" w:hAnsiTheme="minorHAnsi" w:cstheme="minorHAnsi"/>
          <w:color w:val="211D1E"/>
        </w:rPr>
      </w:pPr>
      <w:r w:rsidRPr="008634E7">
        <w:rPr>
          <w:rStyle w:val="A0"/>
          <w:rFonts w:asciiTheme="minorHAnsi" w:hAnsiTheme="minorHAnsi" w:cstheme="minorHAnsi"/>
          <w:sz w:val="24"/>
          <w:szCs w:val="24"/>
        </w:rPr>
        <w:t xml:space="preserve">The Department of City Planning at the University of Manitoba is interested in advancing Indigenous scholarship and teaching by bringing Indigenous experience, ways of knowing and relationships with land to the Master of City Planning program. To this end, we are seeking Indigenous applicants for a full-time, Probationary (Tenure-track) position at the rank of Assistant Professor </w:t>
      </w:r>
      <w:proofErr w:type="gramStart"/>
      <w:r w:rsidRPr="008634E7">
        <w:rPr>
          <w:rStyle w:val="A0"/>
          <w:rFonts w:asciiTheme="minorHAnsi" w:hAnsiTheme="minorHAnsi" w:cstheme="minorHAnsi"/>
          <w:sz w:val="24"/>
          <w:szCs w:val="24"/>
        </w:rPr>
        <w:t>in the area of</w:t>
      </w:r>
      <w:proofErr w:type="gramEnd"/>
      <w:r w:rsidRPr="008634E7">
        <w:rPr>
          <w:rStyle w:val="A0"/>
          <w:rFonts w:asciiTheme="minorHAnsi" w:hAnsiTheme="minorHAnsi" w:cstheme="minorHAnsi"/>
          <w:sz w:val="24"/>
          <w:szCs w:val="24"/>
        </w:rPr>
        <w:t xml:space="preserve"> Indigenous Planning. Duties for this position </w:t>
      </w:r>
      <w:proofErr w:type="gramStart"/>
      <w:r w:rsidRPr="008634E7">
        <w:rPr>
          <w:rStyle w:val="A0"/>
          <w:rFonts w:asciiTheme="minorHAnsi" w:hAnsiTheme="minorHAnsi" w:cstheme="minorHAnsi"/>
          <w:sz w:val="24"/>
          <w:szCs w:val="24"/>
        </w:rPr>
        <w:t>include:</w:t>
      </w:r>
      <w:proofErr w:type="gramEnd"/>
      <w:r w:rsidRPr="008634E7">
        <w:rPr>
          <w:rStyle w:val="A0"/>
          <w:rFonts w:asciiTheme="minorHAnsi" w:hAnsiTheme="minorHAnsi" w:cstheme="minorHAnsi"/>
          <w:sz w:val="24"/>
          <w:szCs w:val="24"/>
        </w:rPr>
        <w:t xml:space="preserve"> scholarship in the candidate’s area of interest, teaching core and/or elective courses, mentoring of graduate students, and service within the University and broader community. The position will commence on July 1, 2024, or as soon as possible thereafter. Salary will be commensurate with experience and qualifications. </w:t>
      </w:r>
    </w:p>
    <w:p w14:paraId="0BE5BBB4" w14:textId="77777777" w:rsidR="001C0460" w:rsidRPr="008634E7" w:rsidRDefault="001C0460" w:rsidP="001C0460">
      <w:pPr>
        <w:pStyle w:val="Pa0"/>
        <w:rPr>
          <w:rStyle w:val="A0"/>
          <w:rFonts w:asciiTheme="minorHAnsi" w:hAnsiTheme="minorHAnsi" w:cstheme="minorHAnsi"/>
          <w:b/>
          <w:bCs/>
          <w:sz w:val="24"/>
          <w:szCs w:val="24"/>
        </w:rPr>
      </w:pPr>
    </w:p>
    <w:p w14:paraId="1ACBDA3F" w14:textId="7BA88AE7" w:rsidR="001C0460" w:rsidRPr="008634E7" w:rsidRDefault="001C0460" w:rsidP="001C0460">
      <w:pPr>
        <w:pStyle w:val="Pa0"/>
        <w:rPr>
          <w:rFonts w:asciiTheme="minorHAnsi" w:hAnsiTheme="minorHAnsi" w:cstheme="minorHAnsi"/>
          <w:color w:val="211D1E"/>
        </w:rPr>
      </w:pPr>
      <w:r w:rsidRPr="008634E7">
        <w:rPr>
          <w:rStyle w:val="A0"/>
          <w:rFonts w:asciiTheme="minorHAnsi" w:hAnsiTheme="minorHAnsi" w:cstheme="minorHAnsi"/>
          <w:b/>
          <w:bCs/>
          <w:sz w:val="24"/>
          <w:szCs w:val="24"/>
        </w:rPr>
        <w:t xml:space="preserve">Responsibilities: </w:t>
      </w:r>
    </w:p>
    <w:p w14:paraId="198053F8" w14:textId="77777777" w:rsidR="001C0460" w:rsidRPr="008634E7" w:rsidRDefault="001C0460" w:rsidP="001C0460">
      <w:pPr>
        <w:pStyle w:val="Pa0"/>
        <w:rPr>
          <w:rFonts w:asciiTheme="minorHAnsi" w:hAnsiTheme="minorHAnsi" w:cstheme="minorHAnsi"/>
          <w:color w:val="211D1E"/>
        </w:rPr>
      </w:pPr>
      <w:r w:rsidRPr="008634E7">
        <w:rPr>
          <w:rStyle w:val="A0"/>
          <w:rFonts w:asciiTheme="minorHAnsi" w:hAnsiTheme="minorHAnsi" w:cstheme="minorHAnsi"/>
          <w:sz w:val="24"/>
          <w:szCs w:val="24"/>
        </w:rPr>
        <w:t xml:space="preserve">The Department of City Planning has laid a strong foundation for Indigenous achievement through its partnerships with First Nations and First Nation organizations, a core Indigenous Planning Studio, and the growing interest on the part of both students and faculty in expanding their knowledge of Indigenous planning practices. The Indigenous Scholar position will support the Department’s teaching </w:t>
      </w:r>
      <w:proofErr w:type="gramStart"/>
      <w:r w:rsidRPr="008634E7">
        <w:rPr>
          <w:rStyle w:val="A0"/>
          <w:rFonts w:asciiTheme="minorHAnsi" w:hAnsiTheme="minorHAnsi" w:cstheme="minorHAnsi"/>
          <w:sz w:val="24"/>
          <w:szCs w:val="24"/>
        </w:rPr>
        <w:t>in the area of</w:t>
      </w:r>
      <w:proofErr w:type="gramEnd"/>
      <w:r w:rsidRPr="008634E7">
        <w:rPr>
          <w:rStyle w:val="A0"/>
          <w:rFonts w:asciiTheme="minorHAnsi" w:hAnsiTheme="minorHAnsi" w:cstheme="minorHAnsi"/>
          <w:sz w:val="24"/>
          <w:szCs w:val="24"/>
        </w:rPr>
        <w:t xml:space="preserve"> Indigenous Planning (any specialization); and support and build relationships with local communities through the Indigenous Planning Studio. The Department and Faculty offer openness, support, community, caring, and a willingness to take chances and explore many ways of seeing. </w:t>
      </w:r>
    </w:p>
    <w:p w14:paraId="53F5E0AA" w14:textId="77777777" w:rsidR="001C0460" w:rsidRPr="008634E7" w:rsidRDefault="001C0460" w:rsidP="001C0460">
      <w:pPr>
        <w:pStyle w:val="Pa0"/>
        <w:rPr>
          <w:rStyle w:val="A0"/>
          <w:rFonts w:asciiTheme="minorHAnsi" w:hAnsiTheme="minorHAnsi" w:cstheme="minorHAnsi"/>
          <w:sz w:val="24"/>
          <w:szCs w:val="24"/>
        </w:rPr>
      </w:pPr>
    </w:p>
    <w:p w14:paraId="6B220398" w14:textId="075E9E91" w:rsidR="001C0460" w:rsidRPr="008634E7" w:rsidRDefault="001C0460" w:rsidP="001C0460">
      <w:pPr>
        <w:pStyle w:val="Pa0"/>
        <w:rPr>
          <w:rFonts w:asciiTheme="minorHAnsi" w:hAnsiTheme="minorHAnsi" w:cstheme="minorHAnsi"/>
          <w:color w:val="211D1E"/>
        </w:rPr>
      </w:pPr>
      <w:r w:rsidRPr="008634E7">
        <w:rPr>
          <w:rStyle w:val="A0"/>
          <w:rFonts w:asciiTheme="minorHAnsi" w:hAnsiTheme="minorHAnsi" w:cstheme="minorHAnsi"/>
          <w:sz w:val="24"/>
          <w:szCs w:val="24"/>
        </w:rPr>
        <w:t xml:space="preserve">The successful candidate will contribute to a growing network of Indigenous scholars, planners and designers within the Faculty of Architecture, University of Manitoba, and local communities. </w:t>
      </w:r>
    </w:p>
    <w:p w14:paraId="12F0C865" w14:textId="57E3C3D3" w:rsidR="001C0460" w:rsidRPr="008634E7" w:rsidRDefault="001C0460" w:rsidP="001C0460">
      <w:pPr>
        <w:pStyle w:val="Pa0"/>
        <w:rPr>
          <w:rStyle w:val="A0"/>
          <w:rFonts w:asciiTheme="minorHAnsi" w:hAnsiTheme="minorHAnsi" w:cstheme="minorHAnsi"/>
          <w:sz w:val="24"/>
          <w:szCs w:val="24"/>
        </w:rPr>
      </w:pPr>
      <w:r w:rsidRPr="008634E7">
        <w:rPr>
          <w:rStyle w:val="A0"/>
          <w:rFonts w:asciiTheme="minorHAnsi" w:hAnsiTheme="minorHAnsi" w:cstheme="minorHAnsi"/>
          <w:sz w:val="24"/>
          <w:szCs w:val="24"/>
        </w:rPr>
        <w:t xml:space="preserve">The University campus </w:t>
      </w:r>
      <w:proofErr w:type="gramStart"/>
      <w:r w:rsidRPr="008634E7">
        <w:rPr>
          <w:rStyle w:val="A0"/>
          <w:rFonts w:asciiTheme="minorHAnsi" w:hAnsiTheme="minorHAnsi" w:cstheme="minorHAnsi"/>
          <w:sz w:val="24"/>
          <w:szCs w:val="24"/>
        </w:rPr>
        <w:t>is located in</w:t>
      </w:r>
      <w:proofErr w:type="gramEnd"/>
      <w:r w:rsidRPr="008634E7">
        <w:rPr>
          <w:rStyle w:val="A0"/>
          <w:rFonts w:asciiTheme="minorHAnsi" w:hAnsiTheme="minorHAnsi" w:cstheme="minorHAnsi"/>
          <w:sz w:val="24"/>
          <w:szCs w:val="24"/>
        </w:rPr>
        <w:t xml:space="preserve"> Winnipeg on the original lands of the Anishinaabeg, Cree, Oji- Cree, Dakota and Dene peoples, and on the homeland of the Métis Nation in the heart of Turtle Island. The city has the largest Indigenous population of Canadian cities and is the site of many current, innovative, Indigenous-led projects. More that 2,600 Indigenous students are enrolled at the University of Manitoba (about 9% of the total student population). The University is committed to Indigenous Achievement (see the University of Manitoba’s Strategic Plan (</w:t>
      </w:r>
      <w:hyperlink r:id="rId6" w:history="1">
        <w:r w:rsidRPr="008634E7">
          <w:rPr>
            <w:rStyle w:val="Hyperlink"/>
            <w:rFonts w:asciiTheme="minorHAnsi" w:hAnsiTheme="minorHAnsi" w:cstheme="minorHAnsi"/>
          </w:rPr>
          <w:t>https://umanitoba.ca/</w:t>
        </w:r>
      </w:hyperlink>
      <w:r w:rsidRPr="008634E7">
        <w:rPr>
          <w:rStyle w:val="A0"/>
          <w:rFonts w:asciiTheme="minorHAnsi" w:hAnsiTheme="minorHAnsi" w:cstheme="minorHAnsi"/>
          <w:sz w:val="24"/>
          <w:szCs w:val="24"/>
        </w:rPr>
        <w:t xml:space="preserve"> strategic-plan) and has an engaged Indigenous </w:t>
      </w:r>
      <w:r w:rsidR="00050556" w:rsidRPr="008634E7">
        <w:rPr>
          <w:rStyle w:val="A0"/>
          <w:rFonts w:asciiTheme="minorHAnsi" w:hAnsiTheme="minorHAnsi" w:cstheme="minorHAnsi"/>
          <w:sz w:val="24"/>
          <w:szCs w:val="24"/>
        </w:rPr>
        <w:t>c</w:t>
      </w:r>
      <w:r w:rsidRPr="008634E7">
        <w:rPr>
          <w:rStyle w:val="A0"/>
          <w:rFonts w:asciiTheme="minorHAnsi" w:hAnsiTheme="minorHAnsi" w:cstheme="minorHAnsi"/>
          <w:sz w:val="24"/>
          <w:szCs w:val="24"/>
        </w:rPr>
        <w:t>ommunity (</w:t>
      </w:r>
      <w:hyperlink r:id="rId7" w:history="1">
        <w:r w:rsidR="00050556" w:rsidRPr="008634E7">
          <w:rPr>
            <w:rStyle w:val="Hyperlink"/>
            <w:rFonts w:asciiTheme="minorHAnsi" w:hAnsiTheme="minorHAnsi" w:cstheme="minorHAnsi"/>
          </w:rPr>
          <w:t>https://umanitoba.ca/indigenous/</w:t>
        </w:r>
      </w:hyperlink>
      <w:r w:rsidRPr="008634E7">
        <w:rPr>
          <w:rStyle w:val="A0"/>
          <w:rFonts w:asciiTheme="minorHAnsi" w:hAnsiTheme="minorHAnsi" w:cstheme="minorHAnsi"/>
          <w:sz w:val="24"/>
          <w:szCs w:val="24"/>
        </w:rPr>
        <w:t>)</w:t>
      </w:r>
      <w:r w:rsidR="00050556" w:rsidRPr="008634E7">
        <w:rPr>
          <w:rStyle w:val="A0"/>
          <w:rFonts w:asciiTheme="minorHAnsi" w:hAnsiTheme="minorHAnsi" w:cstheme="minorHAnsi"/>
          <w:sz w:val="24"/>
          <w:szCs w:val="24"/>
        </w:rPr>
        <w:t xml:space="preserve"> including more that 80 Indigenous faculty members</w:t>
      </w:r>
      <w:r w:rsidRPr="008634E7">
        <w:rPr>
          <w:rStyle w:val="A0"/>
          <w:rFonts w:asciiTheme="minorHAnsi" w:hAnsiTheme="minorHAnsi" w:cstheme="minorHAnsi"/>
          <w:sz w:val="24"/>
          <w:szCs w:val="24"/>
        </w:rPr>
        <w:t xml:space="preserve">. The </w:t>
      </w:r>
      <w:r w:rsidRPr="008634E7">
        <w:rPr>
          <w:rStyle w:val="A0"/>
          <w:rFonts w:asciiTheme="minorHAnsi" w:hAnsiTheme="minorHAnsi" w:cstheme="minorHAnsi"/>
          <w:sz w:val="24"/>
          <w:szCs w:val="24"/>
        </w:rPr>
        <w:lastRenderedPageBreak/>
        <w:t>University is home to a growing community of Indigenous Scholars (</w:t>
      </w:r>
      <w:hyperlink r:id="rId8" w:history="1">
        <w:r w:rsidRPr="008634E7">
          <w:rPr>
            <w:rStyle w:val="Hyperlink"/>
            <w:rFonts w:asciiTheme="minorHAnsi" w:hAnsiTheme="minorHAnsi" w:cstheme="minorHAnsi"/>
          </w:rPr>
          <w:t>https://umanitoba.ca/</w:t>
        </w:r>
      </w:hyperlink>
      <w:r w:rsidRPr="008634E7">
        <w:rPr>
          <w:rStyle w:val="A0"/>
          <w:rFonts w:asciiTheme="minorHAnsi" w:hAnsiTheme="minorHAnsi" w:cstheme="minorHAnsi"/>
          <w:sz w:val="24"/>
          <w:szCs w:val="24"/>
        </w:rPr>
        <w:t xml:space="preserve">  indigenous/</w:t>
      </w:r>
      <w:proofErr w:type="spellStart"/>
      <w:r w:rsidRPr="008634E7">
        <w:rPr>
          <w:rStyle w:val="A0"/>
          <w:rFonts w:asciiTheme="minorHAnsi" w:hAnsiTheme="minorHAnsi" w:cstheme="minorHAnsi"/>
          <w:sz w:val="24"/>
          <w:szCs w:val="24"/>
        </w:rPr>
        <w:t>scholars-and-research#indigenous-scholars</w:t>
      </w:r>
      <w:proofErr w:type="spellEnd"/>
      <w:r w:rsidRPr="008634E7">
        <w:rPr>
          <w:rStyle w:val="A0"/>
          <w:rFonts w:asciiTheme="minorHAnsi" w:hAnsiTheme="minorHAnsi" w:cstheme="minorHAnsi"/>
          <w:sz w:val="24"/>
          <w:szCs w:val="24"/>
        </w:rPr>
        <w:t xml:space="preserve">). Faculty of Architecture students have established the Indigenous Design and Planning Students Association (IDPSA), that works closely with the Faculty’s Elder-in- Residence. </w:t>
      </w:r>
      <w:r w:rsidR="00050556" w:rsidRPr="008634E7">
        <w:rPr>
          <w:rStyle w:val="A0"/>
          <w:rFonts w:asciiTheme="minorHAnsi" w:hAnsiTheme="minorHAnsi" w:cstheme="minorHAnsi"/>
          <w:sz w:val="24"/>
          <w:szCs w:val="24"/>
        </w:rPr>
        <w:t xml:space="preserve">The Department of City Planning is currently piloting an Indigenous practitioner-in-residence program. </w:t>
      </w:r>
    </w:p>
    <w:p w14:paraId="005B6651" w14:textId="77777777" w:rsidR="001C0460" w:rsidRPr="008634E7" w:rsidRDefault="001C0460" w:rsidP="001C0460">
      <w:pPr>
        <w:pStyle w:val="Default"/>
        <w:rPr>
          <w:rFonts w:asciiTheme="minorHAnsi" w:hAnsiTheme="minorHAnsi" w:cstheme="minorHAnsi"/>
        </w:rPr>
      </w:pPr>
    </w:p>
    <w:p w14:paraId="24B72873" w14:textId="77777777" w:rsidR="001C0460" w:rsidRPr="008634E7" w:rsidRDefault="001C0460" w:rsidP="001C0460">
      <w:pPr>
        <w:pStyle w:val="Pa0"/>
        <w:rPr>
          <w:rStyle w:val="A0"/>
          <w:rFonts w:asciiTheme="minorHAnsi" w:hAnsiTheme="minorHAnsi" w:cstheme="minorHAnsi"/>
          <w:sz w:val="24"/>
          <w:szCs w:val="24"/>
        </w:rPr>
      </w:pPr>
      <w:r w:rsidRPr="008634E7">
        <w:rPr>
          <w:rStyle w:val="A0"/>
          <w:rFonts w:asciiTheme="minorHAnsi" w:hAnsiTheme="minorHAnsi" w:cstheme="minorHAnsi"/>
          <w:sz w:val="24"/>
          <w:szCs w:val="24"/>
        </w:rPr>
        <w:t>City Planning at the University of Manitoba is the oldest continuously running program in Canada accredited by the Professional Standards Board for Planning in Canada. The Master of City Planning program is studio-</w:t>
      </w:r>
      <w:proofErr w:type="gramStart"/>
      <w:r w:rsidRPr="008634E7">
        <w:rPr>
          <w:rStyle w:val="A0"/>
          <w:rFonts w:asciiTheme="minorHAnsi" w:hAnsiTheme="minorHAnsi" w:cstheme="minorHAnsi"/>
          <w:sz w:val="24"/>
          <w:szCs w:val="24"/>
        </w:rPr>
        <w:t>based</w:t>
      </w:r>
      <w:proofErr w:type="gramEnd"/>
      <w:r w:rsidRPr="008634E7">
        <w:rPr>
          <w:rStyle w:val="A0"/>
          <w:rFonts w:asciiTheme="minorHAnsi" w:hAnsiTheme="minorHAnsi" w:cstheme="minorHAnsi"/>
          <w:sz w:val="24"/>
          <w:szCs w:val="24"/>
        </w:rPr>
        <w:t xml:space="preserve"> and most projects undertaken involve collaboration with communities and stakeholders. It is based in the Faculty of Architecture along with three other graduate programs (Architecture, Interior Design and Landscape Architecture) and the undergraduate Environmental Design program. More information about the </w:t>
      </w:r>
      <w:proofErr w:type="gramStart"/>
      <w:r w:rsidRPr="008634E7">
        <w:rPr>
          <w:rStyle w:val="A0"/>
          <w:rFonts w:asciiTheme="minorHAnsi" w:hAnsiTheme="minorHAnsi" w:cstheme="minorHAnsi"/>
          <w:sz w:val="24"/>
          <w:szCs w:val="24"/>
        </w:rPr>
        <w:t>Faculty</w:t>
      </w:r>
      <w:proofErr w:type="gramEnd"/>
      <w:r w:rsidRPr="008634E7">
        <w:rPr>
          <w:rStyle w:val="A0"/>
          <w:rFonts w:asciiTheme="minorHAnsi" w:hAnsiTheme="minorHAnsi" w:cstheme="minorHAnsi"/>
          <w:sz w:val="24"/>
          <w:szCs w:val="24"/>
        </w:rPr>
        <w:t>, its departments, and programs can be found at the Faculty of Architecture website. (</w:t>
      </w:r>
      <w:hyperlink r:id="rId9" w:history="1">
        <w:r w:rsidRPr="008634E7">
          <w:rPr>
            <w:rStyle w:val="Hyperlink"/>
            <w:rFonts w:asciiTheme="minorHAnsi" w:hAnsiTheme="minorHAnsi" w:cstheme="minorHAnsi"/>
          </w:rPr>
          <w:t>https://umanitoba.ca/architecture/</w:t>
        </w:r>
      </w:hyperlink>
      <w:r w:rsidRPr="008634E7">
        <w:rPr>
          <w:rStyle w:val="A0"/>
          <w:rFonts w:asciiTheme="minorHAnsi" w:hAnsiTheme="minorHAnsi" w:cstheme="minorHAnsi"/>
          <w:sz w:val="24"/>
          <w:szCs w:val="24"/>
        </w:rPr>
        <w:t xml:space="preserve">) </w:t>
      </w:r>
    </w:p>
    <w:p w14:paraId="4F8F5331" w14:textId="77777777" w:rsidR="001C0460" w:rsidRPr="008634E7" w:rsidRDefault="001C0460" w:rsidP="001C0460">
      <w:pPr>
        <w:pStyle w:val="Pa0"/>
        <w:rPr>
          <w:rStyle w:val="A0"/>
          <w:rFonts w:asciiTheme="minorHAnsi" w:hAnsiTheme="minorHAnsi" w:cstheme="minorHAnsi"/>
          <w:sz w:val="24"/>
          <w:szCs w:val="24"/>
        </w:rPr>
      </w:pPr>
    </w:p>
    <w:p w14:paraId="72E22FAF" w14:textId="2197972D" w:rsidR="001C0460" w:rsidRPr="008634E7" w:rsidRDefault="001C0460" w:rsidP="001C0460">
      <w:pPr>
        <w:pStyle w:val="Pa0"/>
        <w:rPr>
          <w:rFonts w:asciiTheme="minorHAnsi" w:hAnsiTheme="minorHAnsi" w:cstheme="minorHAnsi"/>
          <w:color w:val="211D1E"/>
        </w:rPr>
      </w:pPr>
      <w:r w:rsidRPr="008634E7">
        <w:rPr>
          <w:rStyle w:val="A0"/>
          <w:rFonts w:asciiTheme="minorHAnsi" w:hAnsiTheme="minorHAnsi" w:cstheme="minorHAnsi"/>
          <w:b/>
          <w:bCs/>
          <w:sz w:val="24"/>
          <w:szCs w:val="24"/>
        </w:rPr>
        <w:t xml:space="preserve">Qualifications: </w:t>
      </w:r>
    </w:p>
    <w:p w14:paraId="6A4C41FC" w14:textId="77777777" w:rsidR="001C0460" w:rsidRPr="008634E7" w:rsidRDefault="001C0460" w:rsidP="001C0460">
      <w:pPr>
        <w:pStyle w:val="Pa1"/>
        <w:ind w:left="720" w:hanging="360"/>
        <w:rPr>
          <w:rFonts w:asciiTheme="minorHAnsi" w:hAnsiTheme="minorHAnsi" w:cstheme="minorHAnsi"/>
          <w:color w:val="211D1E"/>
        </w:rPr>
      </w:pPr>
      <w:r w:rsidRPr="008634E7">
        <w:rPr>
          <w:rStyle w:val="A0"/>
          <w:rFonts w:asciiTheme="minorHAnsi" w:hAnsiTheme="minorHAnsi" w:cstheme="minorHAnsi"/>
          <w:sz w:val="24"/>
          <w:szCs w:val="24"/>
        </w:rPr>
        <w:t xml:space="preserve">- </w:t>
      </w:r>
      <w:proofErr w:type="gramStart"/>
      <w:r w:rsidRPr="008634E7">
        <w:rPr>
          <w:rStyle w:val="A0"/>
          <w:rFonts w:asciiTheme="minorHAnsi" w:hAnsiTheme="minorHAnsi" w:cstheme="minorHAnsi"/>
          <w:sz w:val="24"/>
          <w:szCs w:val="24"/>
        </w:rPr>
        <w:t>Master’s degree in Planning</w:t>
      </w:r>
      <w:proofErr w:type="gramEnd"/>
      <w:r w:rsidRPr="008634E7">
        <w:rPr>
          <w:rStyle w:val="A0"/>
          <w:rFonts w:asciiTheme="minorHAnsi" w:hAnsiTheme="minorHAnsi" w:cstheme="minorHAnsi"/>
          <w:sz w:val="24"/>
          <w:szCs w:val="24"/>
        </w:rPr>
        <w:t xml:space="preserve">, Indigenous Studies, or a related field. </w:t>
      </w:r>
    </w:p>
    <w:p w14:paraId="0A8C52AB" w14:textId="77777777" w:rsidR="001C0460" w:rsidRPr="008634E7" w:rsidRDefault="001C0460" w:rsidP="001C0460">
      <w:pPr>
        <w:pStyle w:val="Pa1"/>
        <w:ind w:left="720" w:hanging="360"/>
        <w:rPr>
          <w:rFonts w:asciiTheme="minorHAnsi" w:hAnsiTheme="minorHAnsi" w:cstheme="minorHAnsi"/>
          <w:color w:val="211D1E"/>
        </w:rPr>
      </w:pPr>
      <w:r w:rsidRPr="008634E7">
        <w:rPr>
          <w:rStyle w:val="A0"/>
          <w:rFonts w:asciiTheme="minorHAnsi" w:hAnsiTheme="minorHAnsi" w:cstheme="minorHAnsi"/>
          <w:sz w:val="24"/>
          <w:szCs w:val="24"/>
        </w:rPr>
        <w:t xml:space="preserve">- Ability to teach in the program’s core courses (e.g., Indigenous Planning Studio; Indigenous Peoples and Community Planning) and/or an elective in their area of interest. </w:t>
      </w:r>
    </w:p>
    <w:p w14:paraId="444C0FBC" w14:textId="77777777" w:rsidR="001C0460" w:rsidRPr="008634E7" w:rsidRDefault="001C0460" w:rsidP="001C0460">
      <w:pPr>
        <w:pStyle w:val="Pa1"/>
        <w:ind w:left="720" w:hanging="360"/>
        <w:rPr>
          <w:rFonts w:asciiTheme="minorHAnsi" w:hAnsiTheme="minorHAnsi" w:cstheme="minorHAnsi"/>
          <w:color w:val="211D1E"/>
        </w:rPr>
      </w:pPr>
      <w:r w:rsidRPr="008634E7">
        <w:rPr>
          <w:rStyle w:val="A0"/>
          <w:rFonts w:asciiTheme="minorHAnsi" w:hAnsiTheme="minorHAnsi" w:cstheme="minorHAnsi"/>
          <w:sz w:val="24"/>
          <w:szCs w:val="24"/>
        </w:rPr>
        <w:t xml:space="preserve">- Active engagement with Indigenous ways of knowing. </w:t>
      </w:r>
    </w:p>
    <w:p w14:paraId="3504802E" w14:textId="77777777" w:rsidR="001C0460" w:rsidRPr="008634E7" w:rsidRDefault="001C0460" w:rsidP="001C0460">
      <w:pPr>
        <w:pStyle w:val="Pa1"/>
        <w:ind w:left="720" w:hanging="360"/>
        <w:rPr>
          <w:rFonts w:asciiTheme="minorHAnsi" w:hAnsiTheme="minorHAnsi" w:cstheme="minorHAnsi"/>
          <w:color w:val="211D1E"/>
        </w:rPr>
      </w:pPr>
      <w:r w:rsidRPr="008634E7">
        <w:rPr>
          <w:rStyle w:val="A0"/>
          <w:rFonts w:asciiTheme="minorHAnsi" w:hAnsiTheme="minorHAnsi" w:cstheme="minorHAnsi"/>
          <w:sz w:val="24"/>
          <w:szCs w:val="24"/>
        </w:rPr>
        <w:t xml:space="preserve">- Ability to support students in community-engaged research with Indigenous partners. </w:t>
      </w:r>
    </w:p>
    <w:p w14:paraId="08B6393C" w14:textId="77777777" w:rsidR="001C0460" w:rsidRPr="008634E7" w:rsidRDefault="001C0460" w:rsidP="001C0460">
      <w:pPr>
        <w:pStyle w:val="Pa1"/>
        <w:ind w:left="720" w:hanging="360"/>
        <w:rPr>
          <w:rFonts w:asciiTheme="minorHAnsi" w:hAnsiTheme="minorHAnsi" w:cstheme="minorHAnsi"/>
          <w:color w:val="211D1E"/>
        </w:rPr>
      </w:pPr>
      <w:r w:rsidRPr="008634E7">
        <w:rPr>
          <w:rStyle w:val="A0"/>
          <w:rFonts w:asciiTheme="minorHAnsi" w:hAnsiTheme="minorHAnsi" w:cstheme="minorHAnsi"/>
          <w:sz w:val="24"/>
          <w:szCs w:val="24"/>
        </w:rPr>
        <w:t xml:space="preserve">- Evidence of engagement with or connections to an Indigenous community, organizations, and/or institutions. </w:t>
      </w:r>
    </w:p>
    <w:p w14:paraId="26DDCE40" w14:textId="77777777" w:rsidR="001C0460" w:rsidRPr="008634E7" w:rsidRDefault="001C0460" w:rsidP="001C0460">
      <w:pPr>
        <w:pStyle w:val="Pa0"/>
        <w:rPr>
          <w:rStyle w:val="A0"/>
          <w:rFonts w:asciiTheme="minorHAnsi" w:hAnsiTheme="minorHAnsi" w:cstheme="minorHAnsi"/>
          <w:sz w:val="24"/>
          <w:szCs w:val="24"/>
        </w:rPr>
      </w:pPr>
    </w:p>
    <w:p w14:paraId="51BE6213" w14:textId="48776155" w:rsidR="001C0460" w:rsidRPr="008634E7" w:rsidRDefault="001C0460" w:rsidP="001C0460">
      <w:pPr>
        <w:pStyle w:val="Pa0"/>
        <w:rPr>
          <w:rFonts w:asciiTheme="minorHAnsi" w:hAnsiTheme="minorHAnsi" w:cstheme="minorHAnsi"/>
          <w:color w:val="211D1E"/>
        </w:rPr>
      </w:pPr>
      <w:r w:rsidRPr="008634E7">
        <w:rPr>
          <w:rStyle w:val="A0"/>
          <w:rFonts w:asciiTheme="minorHAnsi" w:hAnsiTheme="minorHAnsi" w:cstheme="minorHAnsi"/>
          <w:sz w:val="24"/>
          <w:szCs w:val="24"/>
        </w:rPr>
        <w:t xml:space="preserve">Due to the significant cultural requirements of the position, this position is designated for Indigenous candidates. At application, applicants must declare on their cover letter whether they are Indigenous (First Nation, Métis and/or Inuit). Only candidates who identify as Indigenous and have the support of an Indigenous community, organization or institution will be considered for this position. </w:t>
      </w:r>
    </w:p>
    <w:p w14:paraId="3B826E53" w14:textId="77777777" w:rsidR="001C0460" w:rsidRPr="008634E7" w:rsidRDefault="001C0460" w:rsidP="001C0460">
      <w:pPr>
        <w:pStyle w:val="Pa0"/>
        <w:rPr>
          <w:rStyle w:val="A0"/>
          <w:rFonts w:asciiTheme="minorHAnsi" w:hAnsiTheme="minorHAnsi" w:cstheme="minorHAnsi"/>
          <w:b/>
          <w:bCs/>
          <w:sz w:val="24"/>
          <w:szCs w:val="24"/>
        </w:rPr>
      </w:pPr>
    </w:p>
    <w:p w14:paraId="0FC56459" w14:textId="263E34F5" w:rsidR="001C0460" w:rsidRPr="008634E7" w:rsidRDefault="001C0460" w:rsidP="001C0460">
      <w:pPr>
        <w:pStyle w:val="Pa0"/>
        <w:rPr>
          <w:rFonts w:asciiTheme="minorHAnsi" w:hAnsiTheme="minorHAnsi" w:cstheme="minorHAnsi"/>
          <w:color w:val="211D1E"/>
        </w:rPr>
      </w:pPr>
      <w:r w:rsidRPr="008634E7">
        <w:rPr>
          <w:rStyle w:val="A0"/>
          <w:rFonts w:asciiTheme="minorHAnsi" w:hAnsiTheme="minorHAnsi" w:cstheme="minorHAnsi"/>
          <w:b/>
          <w:bCs/>
          <w:sz w:val="24"/>
          <w:szCs w:val="24"/>
        </w:rPr>
        <w:t xml:space="preserve">Additional </w:t>
      </w:r>
      <w:proofErr w:type="gramStart"/>
      <w:r w:rsidRPr="008634E7">
        <w:rPr>
          <w:rStyle w:val="A0"/>
          <w:rFonts w:asciiTheme="minorHAnsi" w:hAnsiTheme="minorHAnsi" w:cstheme="minorHAnsi"/>
          <w:b/>
          <w:bCs/>
          <w:sz w:val="24"/>
          <w:szCs w:val="24"/>
        </w:rPr>
        <w:t>Information :</w:t>
      </w:r>
      <w:proofErr w:type="gramEnd"/>
      <w:r w:rsidRPr="008634E7">
        <w:rPr>
          <w:rStyle w:val="A0"/>
          <w:rFonts w:asciiTheme="minorHAnsi" w:hAnsiTheme="minorHAnsi" w:cstheme="minorHAnsi"/>
          <w:b/>
          <w:bCs/>
          <w:sz w:val="24"/>
          <w:szCs w:val="24"/>
        </w:rPr>
        <w:t xml:space="preserve"> </w:t>
      </w:r>
    </w:p>
    <w:p w14:paraId="22A75DF6" w14:textId="77777777" w:rsidR="001C0460" w:rsidRPr="008634E7" w:rsidRDefault="001C0460" w:rsidP="001C0460">
      <w:pPr>
        <w:pStyle w:val="Pa0"/>
        <w:rPr>
          <w:rFonts w:asciiTheme="minorHAnsi" w:hAnsiTheme="minorHAnsi" w:cstheme="minorHAnsi"/>
          <w:color w:val="211D1E"/>
        </w:rPr>
      </w:pPr>
      <w:r w:rsidRPr="008634E7">
        <w:rPr>
          <w:rStyle w:val="A0"/>
          <w:rFonts w:asciiTheme="minorHAnsi" w:hAnsiTheme="minorHAnsi" w:cstheme="minorHAnsi"/>
          <w:sz w:val="24"/>
          <w:szCs w:val="24"/>
        </w:rPr>
        <w:t xml:space="preserve">To apply, please submit the following: (1) a cover letter outlining how the candidate meets the position requirements (2) curriculum vitae (3) statement of scholarly and/or professional interest, including one sample of scholarly or professional work (4) statement of teaching interest, experience, and philosophy, and the names of three references, including telephone number and email address. Shortlisted candidates will be asked to provide a letter of support from an Indigenous community or organization that outlines how the candidate has supported the community and how they exemplify Indigenous values, traditions, or culture. </w:t>
      </w:r>
    </w:p>
    <w:p w14:paraId="4ABFC5FB" w14:textId="77777777" w:rsidR="001C0460" w:rsidRPr="008634E7" w:rsidRDefault="001C0460" w:rsidP="001C0460">
      <w:pPr>
        <w:pStyle w:val="Pa0"/>
        <w:rPr>
          <w:rStyle w:val="A0"/>
          <w:rFonts w:asciiTheme="minorHAnsi" w:hAnsiTheme="minorHAnsi" w:cstheme="minorHAnsi"/>
          <w:sz w:val="24"/>
          <w:szCs w:val="24"/>
        </w:rPr>
      </w:pPr>
    </w:p>
    <w:p w14:paraId="09CC5F9E" w14:textId="15CF3F65" w:rsidR="001C0460" w:rsidRPr="008634E7" w:rsidRDefault="001C0460" w:rsidP="001C0460">
      <w:pPr>
        <w:pStyle w:val="Pa0"/>
        <w:rPr>
          <w:rFonts w:asciiTheme="minorHAnsi" w:hAnsiTheme="minorHAnsi" w:cstheme="minorHAnsi"/>
          <w:color w:val="211D1E"/>
        </w:rPr>
      </w:pPr>
      <w:r w:rsidRPr="008634E7">
        <w:rPr>
          <w:rStyle w:val="A0"/>
          <w:rFonts w:asciiTheme="minorHAnsi" w:hAnsiTheme="minorHAnsi" w:cstheme="minorHAnsi"/>
          <w:sz w:val="24"/>
          <w:szCs w:val="24"/>
        </w:rPr>
        <w:t>Please specify Position Number #</w:t>
      </w:r>
      <w:r w:rsidRPr="008634E7">
        <w:rPr>
          <w:rStyle w:val="A0"/>
          <w:rFonts w:asciiTheme="minorHAnsi" w:hAnsiTheme="minorHAnsi" w:cstheme="minorHAnsi"/>
          <w:sz w:val="24"/>
          <w:szCs w:val="24"/>
          <w:highlight w:val="yellow"/>
        </w:rPr>
        <w:t>31221</w:t>
      </w:r>
      <w:r w:rsidRPr="008634E7">
        <w:rPr>
          <w:rStyle w:val="A0"/>
          <w:rFonts w:asciiTheme="minorHAnsi" w:hAnsiTheme="minorHAnsi" w:cstheme="minorHAnsi"/>
          <w:sz w:val="24"/>
          <w:szCs w:val="24"/>
        </w:rPr>
        <w:t xml:space="preserve"> in the application and submit all files as a single document (PDF or Word). Consideration of applications will begin on December 1, 2023. The review of applications will continue until the position is filled. </w:t>
      </w:r>
    </w:p>
    <w:p w14:paraId="392F69F1" w14:textId="77777777" w:rsidR="001C0460" w:rsidRPr="008634E7" w:rsidRDefault="001C0460" w:rsidP="001C0460">
      <w:pPr>
        <w:pStyle w:val="Pa0"/>
        <w:rPr>
          <w:rStyle w:val="A0"/>
          <w:rFonts w:asciiTheme="minorHAnsi" w:hAnsiTheme="minorHAnsi" w:cstheme="minorHAnsi"/>
          <w:sz w:val="24"/>
          <w:szCs w:val="24"/>
        </w:rPr>
      </w:pPr>
    </w:p>
    <w:p w14:paraId="007CDB30" w14:textId="3A1B022E" w:rsidR="001C0460" w:rsidRPr="008634E7" w:rsidRDefault="001C0460" w:rsidP="001C0460">
      <w:pPr>
        <w:pStyle w:val="Pa0"/>
        <w:rPr>
          <w:rFonts w:asciiTheme="minorHAnsi" w:hAnsiTheme="minorHAnsi" w:cstheme="minorHAnsi"/>
          <w:color w:val="211D1E"/>
        </w:rPr>
      </w:pPr>
      <w:r w:rsidRPr="008634E7">
        <w:rPr>
          <w:rStyle w:val="A0"/>
          <w:rFonts w:asciiTheme="minorHAnsi" w:hAnsiTheme="minorHAnsi" w:cstheme="minorHAnsi"/>
          <w:sz w:val="24"/>
          <w:szCs w:val="24"/>
        </w:rPr>
        <w:t xml:space="preserve">Please send application materials to: </w:t>
      </w:r>
    </w:p>
    <w:p w14:paraId="50F1690C" w14:textId="77777777" w:rsidR="001C0460" w:rsidRPr="008634E7" w:rsidRDefault="001C0460" w:rsidP="001C0460">
      <w:pPr>
        <w:pStyle w:val="Pa0"/>
        <w:rPr>
          <w:rFonts w:asciiTheme="minorHAnsi" w:hAnsiTheme="minorHAnsi" w:cstheme="minorHAnsi"/>
          <w:color w:val="211D1E"/>
        </w:rPr>
      </w:pPr>
      <w:r w:rsidRPr="008634E7">
        <w:rPr>
          <w:rStyle w:val="A0"/>
          <w:rFonts w:asciiTheme="minorHAnsi" w:hAnsiTheme="minorHAnsi" w:cstheme="minorHAnsi"/>
          <w:sz w:val="24"/>
          <w:szCs w:val="24"/>
        </w:rPr>
        <w:lastRenderedPageBreak/>
        <w:t xml:space="preserve">Dr. Richard Milgrom, Search Committee Chair </w:t>
      </w:r>
    </w:p>
    <w:p w14:paraId="5857DC6F" w14:textId="77777777" w:rsidR="001C0460" w:rsidRPr="008634E7" w:rsidRDefault="001C0460" w:rsidP="001C0460">
      <w:pPr>
        <w:pStyle w:val="Pa0"/>
        <w:rPr>
          <w:rFonts w:asciiTheme="minorHAnsi" w:hAnsiTheme="minorHAnsi" w:cstheme="minorHAnsi"/>
          <w:color w:val="211D1E"/>
        </w:rPr>
      </w:pPr>
      <w:r w:rsidRPr="008634E7">
        <w:rPr>
          <w:rStyle w:val="A0"/>
          <w:rFonts w:asciiTheme="minorHAnsi" w:hAnsiTheme="minorHAnsi" w:cstheme="minorHAnsi"/>
          <w:sz w:val="24"/>
          <w:szCs w:val="24"/>
        </w:rPr>
        <w:t xml:space="preserve">Department of City Planning </w:t>
      </w:r>
    </w:p>
    <w:p w14:paraId="3DB062EB" w14:textId="77777777" w:rsidR="001C0460" w:rsidRPr="008634E7" w:rsidRDefault="001C0460" w:rsidP="001C0460">
      <w:pPr>
        <w:pStyle w:val="Pa0"/>
        <w:rPr>
          <w:rFonts w:asciiTheme="minorHAnsi" w:hAnsiTheme="minorHAnsi" w:cstheme="minorHAnsi"/>
          <w:color w:val="211D1E"/>
        </w:rPr>
      </w:pPr>
      <w:r w:rsidRPr="008634E7">
        <w:rPr>
          <w:rStyle w:val="A0"/>
          <w:rFonts w:asciiTheme="minorHAnsi" w:hAnsiTheme="minorHAnsi" w:cstheme="minorHAnsi"/>
          <w:sz w:val="24"/>
          <w:szCs w:val="24"/>
        </w:rPr>
        <w:t xml:space="preserve">Faculty of Architecture </w:t>
      </w:r>
    </w:p>
    <w:p w14:paraId="32CFADFC" w14:textId="77777777" w:rsidR="001C0460" w:rsidRPr="008634E7" w:rsidRDefault="001C0460" w:rsidP="001C0460">
      <w:pPr>
        <w:pStyle w:val="Pa0"/>
        <w:rPr>
          <w:rFonts w:asciiTheme="minorHAnsi" w:hAnsiTheme="minorHAnsi" w:cstheme="minorHAnsi"/>
          <w:color w:val="211D1E"/>
        </w:rPr>
      </w:pPr>
      <w:r w:rsidRPr="008634E7">
        <w:rPr>
          <w:rStyle w:val="A0"/>
          <w:rFonts w:asciiTheme="minorHAnsi" w:hAnsiTheme="minorHAnsi" w:cstheme="minorHAnsi"/>
          <w:sz w:val="24"/>
          <w:szCs w:val="24"/>
        </w:rPr>
        <w:t xml:space="preserve">University of Manitoba </w:t>
      </w:r>
    </w:p>
    <w:p w14:paraId="64526381" w14:textId="77777777" w:rsidR="001C0460" w:rsidRPr="008634E7" w:rsidRDefault="001C0460" w:rsidP="001C0460">
      <w:pPr>
        <w:pStyle w:val="Pa0"/>
        <w:rPr>
          <w:rFonts w:asciiTheme="minorHAnsi" w:hAnsiTheme="minorHAnsi" w:cstheme="minorHAnsi"/>
          <w:color w:val="211D1E"/>
        </w:rPr>
      </w:pPr>
      <w:r w:rsidRPr="008634E7">
        <w:rPr>
          <w:rStyle w:val="A0"/>
          <w:rFonts w:asciiTheme="minorHAnsi" w:hAnsiTheme="minorHAnsi" w:cstheme="minorHAnsi"/>
          <w:sz w:val="24"/>
          <w:szCs w:val="24"/>
        </w:rPr>
        <w:t xml:space="preserve">201 Russell Building </w:t>
      </w:r>
    </w:p>
    <w:p w14:paraId="47C0263A" w14:textId="77777777" w:rsidR="001C0460" w:rsidRPr="008634E7" w:rsidRDefault="001C0460" w:rsidP="001C0460">
      <w:pPr>
        <w:pStyle w:val="Pa0"/>
        <w:rPr>
          <w:rFonts w:asciiTheme="minorHAnsi" w:hAnsiTheme="minorHAnsi" w:cstheme="minorHAnsi"/>
          <w:color w:val="211D1E"/>
        </w:rPr>
      </w:pPr>
      <w:r w:rsidRPr="008634E7">
        <w:rPr>
          <w:rStyle w:val="A0"/>
          <w:rFonts w:asciiTheme="minorHAnsi" w:hAnsiTheme="minorHAnsi" w:cstheme="minorHAnsi"/>
          <w:sz w:val="24"/>
          <w:szCs w:val="24"/>
        </w:rPr>
        <w:t xml:space="preserve">Winnipeg, Manitoba Canada R3T 2M6 </w:t>
      </w:r>
    </w:p>
    <w:p w14:paraId="31875B29" w14:textId="77777777" w:rsidR="001C0460" w:rsidRPr="008634E7" w:rsidRDefault="001C0460" w:rsidP="001C0460">
      <w:pPr>
        <w:pStyle w:val="Pa0"/>
        <w:rPr>
          <w:rFonts w:asciiTheme="minorHAnsi" w:hAnsiTheme="minorHAnsi" w:cstheme="minorHAnsi"/>
          <w:color w:val="211D1E"/>
        </w:rPr>
      </w:pPr>
      <w:r w:rsidRPr="008634E7">
        <w:rPr>
          <w:rStyle w:val="A0"/>
          <w:rFonts w:asciiTheme="minorHAnsi" w:hAnsiTheme="minorHAnsi" w:cstheme="minorHAnsi"/>
          <w:sz w:val="24"/>
          <w:szCs w:val="24"/>
        </w:rPr>
        <w:t xml:space="preserve">Phone: (204) 474-6868 </w:t>
      </w:r>
    </w:p>
    <w:p w14:paraId="30C0F070" w14:textId="77777777" w:rsidR="001C0460" w:rsidRPr="008634E7" w:rsidRDefault="001C0460" w:rsidP="001C0460">
      <w:pPr>
        <w:pStyle w:val="Pa0"/>
        <w:rPr>
          <w:rFonts w:asciiTheme="minorHAnsi" w:hAnsiTheme="minorHAnsi" w:cstheme="minorHAnsi"/>
          <w:color w:val="211D1E"/>
        </w:rPr>
      </w:pPr>
      <w:r w:rsidRPr="008634E7">
        <w:rPr>
          <w:rStyle w:val="A0"/>
          <w:rFonts w:asciiTheme="minorHAnsi" w:hAnsiTheme="minorHAnsi" w:cstheme="minorHAnsi"/>
          <w:sz w:val="24"/>
          <w:szCs w:val="24"/>
        </w:rPr>
        <w:t xml:space="preserve">Fax: (204) 474-7532 email: richard.milgrom@umanitoba.ca </w:t>
      </w:r>
    </w:p>
    <w:p w14:paraId="7AAAA3E6" w14:textId="77777777" w:rsidR="001C0460" w:rsidRPr="008634E7" w:rsidRDefault="001C0460" w:rsidP="001C0460">
      <w:pPr>
        <w:pStyle w:val="Pa0"/>
        <w:rPr>
          <w:rStyle w:val="A0"/>
          <w:rFonts w:asciiTheme="minorHAnsi" w:hAnsiTheme="minorHAnsi" w:cstheme="minorHAnsi"/>
          <w:sz w:val="24"/>
          <w:szCs w:val="24"/>
        </w:rPr>
      </w:pPr>
    </w:p>
    <w:p w14:paraId="74D4C988" w14:textId="6B00041C" w:rsidR="001C0460" w:rsidRPr="008634E7" w:rsidRDefault="001C0460" w:rsidP="001C0460">
      <w:pPr>
        <w:pStyle w:val="Pa0"/>
        <w:rPr>
          <w:rFonts w:asciiTheme="minorHAnsi" w:hAnsiTheme="minorHAnsi" w:cstheme="minorHAnsi"/>
          <w:color w:val="211D1E"/>
        </w:rPr>
      </w:pPr>
      <w:r w:rsidRPr="008634E7">
        <w:rPr>
          <w:rStyle w:val="A0"/>
          <w:rFonts w:asciiTheme="minorHAnsi" w:hAnsiTheme="minorHAnsi" w:cstheme="minorHAnsi"/>
          <w:sz w:val="24"/>
          <w:szCs w:val="24"/>
        </w:rPr>
        <w:t xml:space="preserve">The University of Manitoba is committed to the principles of equity, diversity &amp; inclusion and to promoting opportunities in hiring, promotion and tenure (where applicable) for systemically marginalized groups who have been excluded from full participation at the University and the larger community, including Indigenous Peoples, women, racialized persons, persons with disabilities and those who identify as 2SLGBTQIA+ (Two-Spirit, lesbian, gay, bisexual, trans, questioning, intersex, asexual and other diverse sexual identities). All qualified candidates are encouraged to apply; however, Canadian citizens and permanent residents will be given priority. </w:t>
      </w:r>
    </w:p>
    <w:p w14:paraId="2244663C" w14:textId="77777777" w:rsidR="001C0460" w:rsidRPr="008634E7" w:rsidRDefault="001C0460" w:rsidP="001C0460">
      <w:pPr>
        <w:pStyle w:val="Pa0"/>
        <w:rPr>
          <w:rStyle w:val="A0"/>
          <w:rFonts w:asciiTheme="minorHAnsi" w:hAnsiTheme="minorHAnsi" w:cstheme="minorHAnsi"/>
          <w:sz w:val="24"/>
          <w:szCs w:val="24"/>
        </w:rPr>
      </w:pPr>
      <w:r w:rsidRPr="008634E7">
        <w:rPr>
          <w:rStyle w:val="A0"/>
          <w:rFonts w:asciiTheme="minorHAnsi" w:hAnsiTheme="minorHAnsi" w:cstheme="minorHAnsi"/>
          <w:sz w:val="24"/>
          <w:szCs w:val="24"/>
        </w:rPr>
        <w:t xml:space="preserve">If you require accommodation supports during the recruitment process, please contact UM.Accommodation@umanitoba.ca or 204-474-7195. Please note this contact information is for accommodation reasons only. </w:t>
      </w:r>
    </w:p>
    <w:p w14:paraId="6D3267EE" w14:textId="77777777" w:rsidR="001C0460" w:rsidRPr="008634E7" w:rsidRDefault="001C0460" w:rsidP="001C0460">
      <w:pPr>
        <w:pStyle w:val="Default"/>
        <w:rPr>
          <w:rFonts w:asciiTheme="minorHAnsi" w:hAnsiTheme="minorHAnsi" w:cstheme="minorHAnsi"/>
        </w:rPr>
      </w:pPr>
    </w:p>
    <w:p w14:paraId="0CB9142A" w14:textId="3512E0FE" w:rsidR="00B77F86" w:rsidRPr="008634E7" w:rsidRDefault="001C0460" w:rsidP="001C0460">
      <w:pPr>
        <w:rPr>
          <w:rStyle w:val="A0"/>
          <w:rFonts w:cstheme="minorHAnsi"/>
          <w:kern w:val="0"/>
          <w:sz w:val="24"/>
          <w:szCs w:val="24"/>
          <w:lang w:val="en-US"/>
        </w:rPr>
      </w:pPr>
      <w:r w:rsidRPr="008634E7">
        <w:rPr>
          <w:rStyle w:val="A0"/>
          <w:rFonts w:cstheme="minorHAnsi"/>
          <w:kern w:val="0"/>
          <w:sz w:val="24"/>
          <w:szCs w:val="24"/>
          <w:lang w:val="en-US"/>
        </w:rPr>
        <w:t>Application materials, including letters of reference, will be handled in accordance with the Freedom of Information and Protection of Privacy Act (Manitoba). Please note that curricula vitae may be provided to participating members of the search process.</w:t>
      </w:r>
    </w:p>
    <w:sectPr w:rsidR="00B77F86" w:rsidRPr="008634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460"/>
    <w:rsid w:val="00005389"/>
    <w:rsid w:val="00050556"/>
    <w:rsid w:val="001C0460"/>
    <w:rsid w:val="00267058"/>
    <w:rsid w:val="00401903"/>
    <w:rsid w:val="006F6D39"/>
    <w:rsid w:val="0077777C"/>
    <w:rsid w:val="007E398D"/>
    <w:rsid w:val="008634E7"/>
    <w:rsid w:val="00B77F86"/>
    <w:rsid w:val="00BB5AC7"/>
    <w:rsid w:val="00D52CDE"/>
    <w:rsid w:val="00FF64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1B172"/>
  <w15:chartTrackingRefBased/>
  <w15:docId w15:val="{AC978EBA-BF4E-E148-BE39-C7B367891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0460"/>
    <w:pPr>
      <w:autoSpaceDE w:val="0"/>
      <w:autoSpaceDN w:val="0"/>
      <w:adjustRightInd w:val="0"/>
    </w:pPr>
    <w:rPr>
      <w:rFonts w:ascii="Arial" w:hAnsi="Arial" w:cs="Arial"/>
      <w:color w:val="000000"/>
      <w:kern w:val="0"/>
      <w:lang w:val="en-US"/>
    </w:rPr>
  </w:style>
  <w:style w:type="paragraph" w:customStyle="1" w:styleId="Pa0">
    <w:name w:val="Pa0"/>
    <w:basedOn w:val="Default"/>
    <w:next w:val="Default"/>
    <w:uiPriority w:val="99"/>
    <w:rsid w:val="001C0460"/>
    <w:pPr>
      <w:spacing w:line="241" w:lineRule="atLeast"/>
    </w:pPr>
    <w:rPr>
      <w:color w:val="auto"/>
    </w:rPr>
  </w:style>
  <w:style w:type="character" w:customStyle="1" w:styleId="A0">
    <w:name w:val="A0"/>
    <w:uiPriority w:val="99"/>
    <w:rsid w:val="001C0460"/>
    <w:rPr>
      <w:color w:val="211D1E"/>
      <w:sz w:val="22"/>
      <w:szCs w:val="22"/>
    </w:rPr>
  </w:style>
  <w:style w:type="paragraph" w:customStyle="1" w:styleId="Pa1">
    <w:name w:val="Pa1"/>
    <w:basedOn w:val="Default"/>
    <w:next w:val="Default"/>
    <w:uiPriority w:val="99"/>
    <w:rsid w:val="001C0460"/>
    <w:pPr>
      <w:spacing w:line="241" w:lineRule="atLeast"/>
    </w:pPr>
    <w:rPr>
      <w:color w:val="auto"/>
    </w:rPr>
  </w:style>
  <w:style w:type="character" w:styleId="Hyperlink">
    <w:name w:val="Hyperlink"/>
    <w:basedOn w:val="DefaultParagraphFont"/>
    <w:uiPriority w:val="99"/>
    <w:unhideWhenUsed/>
    <w:rsid w:val="001C0460"/>
    <w:rPr>
      <w:color w:val="0563C1" w:themeColor="hyperlink"/>
      <w:u w:val="single"/>
    </w:rPr>
  </w:style>
  <w:style w:type="character" w:styleId="UnresolvedMention">
    <w:name w:val="Unresolved Mention"/>
    <w:basedOn w:val="DefaultParagraphFont"/>
    <w:uiPriority w:val="99"/>
    <w:semiHidden/>
    <w:unhideWhenUsed/>
    <w:rsid w:val="001C04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anitoba.ca/" TargetMode="External"/><Relationship Id="rId3" Type="http://schemas.openxmlformats.org/officeDocument/2006/relationships/styles" Target="styles.xml"/><Relationship Id="rId7" Type="http://schemas.openxmlformats.org/officeDocument/2006/relationships/hyperlink" Target="https://umanitoba.ca/indigeno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s://umanitoba.c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manitoba.ca/architec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0AC71475AD734EB1AEB5915BF64D1E" ma:contentTypeVersion="15" ma:contentTypeDescription="Create a new document." ma:contentTypeScope="" ma:versionID="ce4216838000a3468b219d0c2e03a172">
  <xsd:schema xmlns:xsd="http://www.w3.org/2001/XMLSchema" xmlns:xs="http://www.w3.org/2001/XMLSchema" xmlns:p="http://schemas.microsoft.com/office/2006/metadata/properties" xmlns:ns2="beb6bf4a-1092-4702-87ae-11a843eeb064" xmlns:ns3="abab0cab-05b1-4c12-bc2a-9cf61fd22deb" targetNamespace="http://schemas.microsoft.com/office/2006/metadata/properties" ma:root="true" ma:fieldsID="f5a7f662900e0941389f67d8829a13ed" ns2:_="" ns3:_="">
    <xsd:import namespace="beb6bf4a-1092-4702-87ae-11a843eeb064"/>
    <xsd:import namespace="abab0cab-05b1-4c12-bc2a-9cf61fd22d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6bf4a-1092-4702-87ae-11a843eeb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e9391d9-5dc9-469e-a8e3-1c65f90d2e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ab0cab-05b1-4c12-bc2a-9cf61fd22de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d843fd2-daf2-411a-897f-8ff8b17ec6e1}" ma:internalName="TaxCatchAll" ma:showField="CatchAllData" ma:web="abab0cab-05b1-4c12-bc2a-9cf61fd22d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499AF8-2C16-4BDB-ABB3-5D2BC4626EBA}"/>
</file>

<file path=customXml/itemProps2.xml><?xml version="1.0" encoding="utf-8"?>
<ds:datastoreItem xmlns:ds="http://schemas.openxmlformats.org/officeDocument/2006/customXml" ds:itemID="{BF8E421C-D02B-4068-ADC1-CFCDACEB5D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Milgrom</dc:creator>
  <cp:keywords/>
  <dc:description/>
  <cp:lastModifiedBy>Kayli Steinhilber</cp:lastModifiedBy>
  <cp:revision>2</cp:revision>
  <dcterms:created xsi:type="dcterms:W3CDTF">2023-10-17T21:15:00Z</dcterms:created>
  <dcterms:modified xsi:type="dcterms:W3CDTF">2023-10-17T21:15:00Z</dcterms:modified>
</cp:coreProperties>
</file>